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9A6A0" w14:textId="5D297344" w:rsidR="00A8232B" w:rsidRDefault="001D7FC7" w:rsidP="004B485C">
      <w:pPr>
        <w:pStyle w:val="Title"/>
      </w:pPr>
      <w:r>
        <w:t>Gesprekken over Homo Economicus</w:t>
      </w:r>
    </w:p>
    <w:p w14:paraId="78FAEB14" w14:textId="4D194BE3" w:rsidR="004B485C" w:rsidRDefault="004B485C" w:rsidP="004B485C"/>
    <w:p w14:paraId="5E811369" w14:textId="1A4856DB" w:rsidR="004B485C" w:rsidRDefault="004B485C" w:rsidP="004B485C">
      <w:pPr>
        <w:pStyle w:val="Heading1"/>
      </w:pPr>
      <w:r>
        <w:t>Introductie</w:t>
      </w:r>
    </w:p>
    <w:p w14:paraId="1003ACB7" w14:textId="7F0C0DD3" w:rsidR="00A51D8D" w:rsidRPr="00EE7B84" w:rsidRDefault="004B485C" w:rsidP="003D7827">
      <w:pPr>
        <w:spacing w:line="276" w:lineRule="auto"/>
        <w:rPr>
          <w:shd w:val="clear" w:color="auto" w:fill="FFFFFF"/>
        </w:rPr>
      </w:pPr>
      <w:r w:rsidRPr="00EE7B84">
        <w:rPr>
          <w:shd w:val="clear" w:color="auto" w:fill="FFFFFF"/>
        </w:rPr>
        <w:t>Tijdens een halfjaar durende cursus binnen de Hogeschool Rotterdam, genaamd Fieldlab Betekeniseconomie, werken studenten bij een onderneming om deze te helpen meer impact te maken op haar sociale en/of ecologische doelen vanuit een Impact First gedachte. Hierbij zijn er een aantal momenten waarop studenten geconfronteerd worden met mensbeelden en de consequenties van die mensbeelden. Dit gebeurt zowel op macro-economisch</w:t>
      </w:r>
      <w:r w:rsidR="007C03F4" w:rsidRPr="00EE7B84">
        <w:rPr>
          <w:shd w:val="clear" w:color="auto" w:fill="FFFFFF"/>
        </w:rPr>
        <w:t>,</w:t>
      </w:r>
      <w:r w:rsidRPr="00EE7B84">
        <w:rPr>
          <w:shd w:val="clear" w:color="auto" w:fill="FFFFFF"/>
        </w:rPr>
        <w:t xml:space="preserve"> als op micro-economisch niveau</w:t>
      </w:r>
      <w:r w:rsidR="007C03F4" w:rsidRPr="00EE7B84">
        <w:rPr>
          <w:shd w:val="clear" w:color="auto" w:fill="FFFFFF"/>
        </w:rPr>
        <w:t xml:space="preserve"> en als op </w:t>
      </w:r>
      <w:r w:rsidR="004A6548" w:rsidRPr="00EE7B84">
        <w:rPr>
          <w:shd w:val="clear" w:color="auto" w:fill="FFFFFF"/>
        </w:rPr>
        <w:t>persoonlijk-professioneel niveau</w:t>
      </w:r>
      <w:r w:rsidRPr="00EE7B84">
        <w:rPr>
          <w:shd w:val="clear" w:color="auto" w:fill="FFFFFF"/>
        </w:rPr>
        <w:t xml:space="preserve">. </w:t>
      </w:r>
    </w:p>
    <w:p w14:paraId="5518DDCC" w14:textId="64ADB47D" w:rsidR="00A51D8D" w:rsidRPr="00EE7B84" w:rsidRDefault="00893735" w:rsidP="003D7827">
      <w:pPr>
        <w:spacing w:line="276" w:lineRule="auto"/>
        <w:rPr>
          <w:shd w:val="clear" w:color="auto" w:fill="FFFFFF"/>
        </w:rPr>
      </w:pPr>
      <w:r w:rsidRPr="00EE7B84">
        <w:rPr>
          <w:shd w:val="clear" w:color="auto" w:fill="FFFFFF"/>
        </w:rPr>
        <w:t>In het eerste geval wordt gestart vanuit een drietal grote economische stromingen aan de hand van (gestereotypeerde) archetypen: een (neoliberale) vrije markt-opvatting, een marxistische opvatting en een ecologisch economische opvatting. Hierbij worden studenten gevraagd om te komen tot hun ideale opvatting van een verhouding tussen mens, maatschappij en natuur</w:t>
      </w:r>
      <w:r w:rsidR="00A51D8D" w:rsidRPr="00EE7B84">
        <w:rPr>
          <w:shd w:val="clear" w:color="auto" w:fill="FFFFFF"/>
        </w:rPr>
        <w:t xml:space="preserve">. </w:t>
      </w:r>
      <w:r w:rsidR="00871865" w:rsidRPr="00EE7B84">
        <w:rPr>
          <w:shd w:val="clear" w:color="auto" w:fill="FFFFFF"/>
        </w:rPr>
        <w:t>Tijdens de bespreking van de verschillende stromingen gaat het nadrukkelijk over het mensbeeld van deze stromingen</w:t>
      </w:r>
      <w:r w:rsidR="00FC1A44" w:rsidRPr="00EE7B84">
        <w:rPr>
          <w:shd w:val="clear" w:color="auto" w:fill="FFFFFF"/>
        </w:rPr>
        <w:t>.</w:t>
      </w:r>
    </w:p>
    <w:p w14:paraId="6FABCA74" w14:textId="306DBE66" w:rsidR="00A51D8D" w:rsidRPr="00EE7B84" w:rsidRDefault="00A51D8D" w:rsidP="003D7827">
      <w:pPr>
        <w:spacing w:line="276" w:lineRule="auto"/>
        <w:rPr>
          <w:shd w:val="clear" w:color="auto" w:fill="FFFFFF"/>
        </w:rPr>
      </w:pPr>
      <w:r w:rsidRPr="00EE7B84">
        <w:rPr>
          <w:shd w:val="clear" w:color="auto" w:fill="FFFFFF"/>
        </w:rPr>
        <w:t>In het tweede geval is het een concrete theorie of casus waarmee het gesprek over mensbeelden wordt opgepakt. Een voorbeeld hiervan is het Business Model Canvas van Ostenwalder en Poigneur. Hierbij wordt een casus gepakt waarin het BMC lastiger te plaatsen is, omdat de opvatting van wat belangrijk is anders is. Via die opvatting van wat belangrijk is in de context van bedrijven en dan specifiek sociale ondernemingen wordt</w:t>
      </w:r>
      <w:r w:rsidR="00724F73" w:rsidRPr="00EE7B84">
        <w:rPr>
          <w:shd w:val="clear" w:color="auto" w:fill="FFFFFF"/>
        </w:rPr>
        <w:t xml:space="preserve"> gediscussieerd</w:t>
      </w:r>
      <w:r w:rsidRPr="00EE7B84">
        <w:rPr>
          <w:shd w:val="clear" w:color="auto" w:fill="FFFFFF"/>
        </w:rPr>
        <w:t xml:space="preserve"> </w:t>
      </w:r>
      <w:r w:rsidR="00724F73" w:rsidRPr="00EE7B84">
        <w:rPr>
          <w:shd w:val="clear" w:color="auto" w:fill="FFFFFF"/>
        </w:rPr>
        <w:t>over</w:t>
      </w:r>
      <w:r w:rsidRPr="00EE7B84">
        <w:rPr>
          <w:shd w:val="clear" w:color="auto" w:fill="FFFFFF"/>
        </w:rPr>
        <w:t xml:space="preserve"> </w:t>
      </w:r>
      <w:r w:rsidR="00A55451" w:rsidRPr="00EE7B84">
        <w:rPr>
          <w:shd w:val="clear" w:color="auto" w:fill="FFFFFF"/>
        </w:rPr>
        <w:t xml:space="preserve">de </w:t>
      </w:r>
      <w:r w:rsidR="00724F73" w:rsidRPr="00EE7B84">
        <w:rPr>
          <w:shd w:val="clear" w:color="auto" w:fill="FFFFFF"/>
        </w:rPr>
        <w:t>consequenties van het perspectief dat dit model meedraagt</w:t>
      </w:r>
      <w:r w:rsidR="00A55451" w:rsidRPr="00EE7B84">
        <w:rPr>
          <w:shd w:val="clear" w:color="auto" w:fill="FFFFFF"/>
        </w:rPr>
        <w:t>. Deze</w:t>
      </w:r>
      <w:r w:rsidR="00BE701F" w:rsidRPr="00EE7B84">
        <w:rPr>
          <w:shd w:val="clear" w:color="auto" w:fill="FFFFFF"/>
        </w:rPr>
        <w:t xml:space="preserve"> consequenties</w:t>
      </w:r>
      <w:r w:rsidR="00A55451" w:rsidRPr="00EE7B84">
        <w:rPr>
          <w:shd w:val="clear" w:color="auto" w:fill="FFFFFF"/>
        </w:rPr>
        <w:t xml:space="preserve"> zijn gekoppeld aan zowel een opvatting van de economie als </w:t>
      </w:r>
      <w:r w:rsidR="00BE701F" w:rsidRPr="00EE7B84">
        <w:rPr>
          <w:shd w:val="clear" w:color="auto" w:fill="FFFFFF"/>
        </w:rPr>
        <w:t>aan de opvatting van mensbeelden. Hierdoor ontstaat de ruimte om te spreken over die mensbeelden.</w:t>
      </w:r>
    </w:p>
    <w:p w14:paraId="725F244E" w14:textId="2B247B06" w:rsidR="004A6548" w:rsidRPr="00EE7B84" w:rsidRDefault="004A6548" w:rsidP="003D7827">
      <w:pPr>
        <w:spacing w:line="276" w:lineRule="auto"/>
        <w:rPr>
          <w:shd w:val="clear" w:color="auto" w:fill="FFFFFF"/>
        </w:rPr>
      </w:pPr>
      <w:r w:rsidRPr="00EE7B84">
        <w:rPr>
          <w:shd w:val="clear" w:color="auto" w:fill="FFFFFF"/>
        </w:rPr>
        <w:t xml:space="preserve">In het derde geval wordt studenten gevraagd te reflecteren op hun positie ten opzichte van </w:t>
      </w:r>
      <w:r w:rsidR="009470C7" w:rsidRPr="00EE7B84">
        <w:rPr>
          <w:shd w:val="clear" w:color="auto" w:fill="FFFFFF"/>
        </w:rPr>
        <w:t xml:space="preserve">nieuw economische denkbeelden, waaraan, in plaats van een sec instrumentele opvatting van professionaliteit, ook een </w:t>
      </w:r>
      <w:r w:rsidR="008870E2" w:rsidRPr="00EE7B84">
        <w:rPr>
          <w:shd w:val="clear" w:color="auto" w:fill="FFFFFF"/>
        </w:rPr>
        <w:t>persoonlijke opvatting van rationaliteit wordt gekoppeld.</w:t>
      </w:r>
    </w:p>
    <w:p w14:paraId="13B9A70C" w14:textId="7ECF866D" w:rsidR="00BF1D5F" w:rsidRDefault="0021125F" w:rsidP="00252529">
      <w:pPr>
        <w:pStyle w:val="Heading1"/>
      </w:pPr>
      <w:r>
        <w:t>De macro-economische benadering</w:t>
      </w:r>
      <w:r w:rsidR="00FD11CD">
        <w:t>: vrije markt, mens centraal en ecologisch</w:t>
      </w:r>
    </w:p>
    <w:p w14:paraId="47395C51" w14:textId="38CB262C" w:rsidR="00252529" w:rsidRPr="00EE7B84" w:rsidRDefault="003F1A20" w:rsidP="003D7827">
      <w:pPr>
        <w:spacing w:line="276" w:lineRule="auto"/>
        <w:rPr>
          <w:rFonts w:cs="Arial"/>
          <w:color w:val="222222"/>
          <w:szCs w:val="20"/>
          <w:shd w:val="clear" w:color="auto" w:fill="FFFFFF"/>
        </w:rPr>
      </w:pPr>
      <w:r w:rsidRPr="00EE7B84">
        <w:rPr>
          <w:rFonts w:cs="Arial"/>
          <w:color w:val="222222"/>
          <w:szCs w:val="20"/>
          <w:shd w:val="clear" w:color="auto" w:fill="FFFFFF"/>
        </w:rPr>
        <w:t xml:space="preserve">Hieronder volgt een globale lesopzet voor ca </w:t>
      </w:r>
      <w:r w:rsidR="001660C9" w:rsidRPr="00EE7B84">
        <w:rPr>
          <w:rFonts w:cs="Arial"/>
          <w:color w:val="222222"/>
          <w:szCs w:val="20"/>
          <w:shd w:val="clear" w:color="auto" w:fill="FFFFFF"/>
        </w:rPr>
        <w:t>vier</w:t>
      </w:r>
      <w:r w:rsidRPr="00EE7B84">
        <w:rPr>
          <w:rFonts w:cs="Arial"/>
          <w:color w:val="222222"/>
          <w:szCs w:val="20"/>
          <w:shd w:val="clear" w:color="auto" w:fill="FFFFFF"/>
        </w:rPr>
        <w:t xml:space="preserve"> lessen van 2 uur zoal</w:t>
      </w:r>
      <w:r w:rsidR="00F37B51" w:rsidRPr="00EE7B84">
        <w:rPr>
          <w:rFonts w:cs="Arial"/>
          <w:color w:val="222222"/>
          <w:szCs w:val="20"/>
          <w:shd w:val="clear" w:color="auto" w:fill="FFFFFF"/>
        </w:rPr>
        <w:t>s die zowel binnen het Fieldlab als ook binnen lessen algemene economie gegeven worden.</w:t>
      </w:r>
      <w:r w:rsidR="00A70868" w:rsidRPr="00EE7B84">
        <w:rPr>
          <w:rFonts w:cs="Arial"/>
          <w:color w:val="222222"/>
          <w:szCs w:val="20"/>
          <w:shd w:val="clear" w:color="auto" w:fill="FFFFFF"/>
        </w:rPr>
        <w:t xml:space="preserve"> Hieronder is een lesopzet te vinden voor </w:t>
      </w:r>
      <w:r w:rsidR="00A25D26" w:rsidRPr="00EE7B84">
        <w:rPr>
          <w:rFonts w:cs="Arial"/>
          <w:color w:val="222222"/>
          <w:szCs w:val="20"/>
          <w:shd w:val="clear" w:color="auto" w:fill="FFFFFF"/>
        </w:rPr>
        <w:t>vrije markteconomie. Een vergelijkbare opzet is er</w:t>
      </w:r>
      <w:r w:rsidR="000E57FC" w:rsidRPr="00EE7B84">
        <w:rPr>
          <w:rFonts w:cs="Arial"/>
          <w:color w:val="222222"/>
          <w:szCs w:val="20"/>
          <w:shd w:val="clear" w:color="auto" w:fill="FFFFFF"/>
        </w:rPr>
        <w:t xml:space="preserve"> ook voor een les over</w:t>
      </w:r>
      <w:r w:rsidR="00A25D26" w:rsidRPr="00EE7B84">
        <w:rPr>
          <w:rFonts w:cs="Arial"/>
          <w:color w:val="222222"/>
          <w:szCs w:val="20"/>
          <w:shd w:val="clear" w:color="auto" w:fill="FFFFFF"/>
        </w:rPr>
        <w:t xml:space="preserve"> marxisme (Karl Marx, met concepten als warenfetisjisme</w:t>
      </w:r>
      <w:r w:rsidR="00AE7ECF" w:rsidRPr="00EE7B84">
        <w:rPr>
          <w:rFonts w:cs="Arial"/>
          <w:color w:val="222222"/>
          <w:szCs w:val="20"/>
          <w:shd w:val="clear" w:color="auto" w:fill="FFFFFF"/>
        </w:rPr>
        <w:t>,</w:t>
      </w:r>
      <w:r w:rsidR="00A25D26" w:rsidRPr="00EE7B84">
        <w:rPr>
          <w:rFonts w:cs="Arial"/>
          <w:color w:val="222222"/>
          <w:szCs w:val="20"/>
          <w:shd w:val="clear" w:color="auto" w:fill="FFFFFF"/>
        </w:rPr>
        <w:t xml:space="preserve"> </w:t>
      </w:r>
      <w:r w:rsidR="00C31AB1" w:rsidRPr="00EE7B84">
        <w:rPr>
          <w:rFonts w:cs="Arial"/>
          <w:color w:val="222222"/>
          <w:szCs w:val="20"/>
          <w:shd w:val="clear" w:color="auto" w:fill="FFFFFF"/>
        </w:rPr>
        <w:t>commodificatie</w:t>
      </w:r>
      <w:r w:rsidR="00AE7ECF" w:rsidRPr="00EE7B84">
        <w:rPr>
          <w:rFonts w:cs="Arial"/>
          <w:color w:val="222222"/>
          <w:szCs w:val="20"/>
          <w:shd w:val="clear" w:color="auto" w:fill="FFFFFF"/>
        </w:rPr>
        <w:t xml:space="preserve"> en </w:t>
      </w:r>
      <w:r w:rsidR="00614D1F" w:rsidRPr="00EE7B84">
        <w:rPr>
          <w:rFonts w:cs="Arial"/>
          <w:color w:val="222222"/>
          <w:szCs w:val="20"/>
          <w:shd w:val="clear" w:color="auto" w:fill="FFFFFF"/>
        </w:rPr>
        <w:t>vervreemding</w:t>
      </w:r>
      <w:r w:rsidR="00A25D26" w:rsidRPr="00EE7B84">
        <w:rPr>
          <w:rFonts w:cs="Arial"/>
          <w:color w:val="222222"/>
          <w:szCs w:val="20"/>
          <w:shd w:val="clear" w:color="auto" w:fill="FFFFFF"/>
        </w:rPr>
        <w:t>) en voor ecologische economie</w:t>
      </w:r>
      <w:r w:rsidR="000E57FC" w:rsidRPr="00EE7B84">
        <w:rPr>
          <w:rFonts w:cs="Arial"/>
          <w:color w:val="222222"/>
          <w:szCs w:val="20"/>
          <w:shd w:val="clear" w:color="auto" w:fill="FFFFFF"/>
        </w:rPr>
        <w:t xml:space="preserve"> (Georgescu-Roegen, met concepten als entropie en een alternatieve definitie van schaarste).</w:t>
      </w:r>
      <w:r w:rsidR="00F37B51" w:rsidRPr="00EE7B84">
        <w:rPr>
          <w:rFonts w:cs="Arial"/>
          <w:color w:val="222222"/>
          <w:szCs w:val="20"/>
          <w:shd w:val="clear" w:color="auto" w:fill="FFFFFF"/>
        </w:rPr>
        <w:t xml:space="preserve"> </w:t>
      </w:r>
      <w:r w:rsidR="0011076C" w:rsidRPr="00EE7B84">
        <w:rPr>
          <w:rFonts w:cs="Arial"/>
          <w:color w:val="222222"/>
          <w:szCs w:val="20"/>
          <w:shd w:val="clear" w:color="auto" w:fill="FFFFFF"/>
        </w:rPr>
        <w:t xml:space="preserve">Er is ook een opzet beschikbaar voor een </w:t>
      </w:r>
      <w:r w:rsidR="006A53A2" w:rsidRPr="00EE7B84">
        <w:rPr>
          <w:rFonts w:cs="Arial"/>
          <w:color w:val="222222"/>
          <w:szCs w:val="20"/>
          <w:shd w:val="clear" w:color="auto" w:fill="FFFFFF"/>
        </w:rPr>
        <w:t>“crash course” van 4 uur in de vorm van een workshop. Zie daartoe ook</w:t>
      </w:r>
      <w:r w:rsidR="00A04FD3" w:rsidRPr="00EE7B84">
        <w:rPr>
          <w:rFonts w:cs="Arial"/>
          <w:color w:val="222222"/>
          <w:szCs w:val="20"/>
          <w:shd w:val="clear" w:color="auto" w:fill="FFFFFF"/>
        </w:rPr>
        <w:t xml:space="preserve"> de PDF.</w:t>
      </w:r>
    </w:p>
    <w:p w14:paraId="68F3DB30" w14:textId="77777777" w:rsidR="00A04FD3" w:rsidRDefault="00A04FD3" w:rsidP="00252529"/>
    <w:p w14:paraId="3E89AFF8" w14:textId="77777777" w:rsidR="00FD2072" w:rsidRDefault="00FD2072">
      <w:pPr>
        <w:rPr>
          <w:rFonts w:asciiTheme="majorHAnsi" w:eastAsiaTheme="majorEastAsia" w:hAnsiTheme="majorHAnsi" w:cstheme="majorBidi"/>
          <w:color w:val="2F5496" w:themeColor="accent1" w:themeShade="BF"/>
          <w:sz w:val="26"/>
          <w:szCs w:val="26"/>
        </w:rPr>
      </w:pPr>
      <w:r>
        <w:br w:type="page"/>
      </w:r>
    </w:p>
    <w:p w14:paraId="433B0408" w14:textId="726A630A" w:rsidR="00A04FD3" w:rsidRDefault="00A04FD3" w:rsidP="00A04FD3">
      <w:pPr>
        <w:pStyle w:val="Heading2"/>
      </w:pPr>
      <w:r>
        <w:lastRenderedPageBreak/>
        <w:t>Les 1</w:t>
      </w:r>
      <w:r w:rsidR="00B776EC">
        <w:t>-3</w:t>
      </w:r>
      <w:r>
        <w:t xml:space="preserve">: </w:t>
      </w:r>
      <w:r w:rsidR="00B776EC">
        <w:t>verschillende opvattingen</w:t>
      </w:r>
      <w:r>
        <w:t xml:space="preserve"> van economie</w:t>
      </w:r>
      <w:r w:rsidR="00955739">
        <w:t xml:space="preserve"> en daaraan gekoppelde wereld- en mensbeelde</w:t>
      </w:r>
      <w:r w:rsidR="005A7CE6">
        <w:t>n</w:t>
      </w:r>
    </w:p>
    <w:p w14:paraId="251E6360" w14:textId="5C8A6BD5" w:rsidR="00FD2072" w:rsidRPr="00EE7B84" w:rsidRDefault="00FD2072" w:rsidP="003D7827">
      <w:pPr>
        <w:spacing w:line="276" w:lineRule="auto"/>
        <w:rPr>
          <w:rFonts w:cs="Arial"/>
          <w:color w:val="222222"/>
          <w:szCs w:val="20"/>
          <w:shd w:val="clear" w:color="auto" w:fill="FFFFFF"/>
        </w:rPr>
      </w:pPr>
      <w:r w:rsidRPr="00EE7B84">
        <w:rPr>
          <w:rFonts w:cs="Arial"/>
          <w:color w:val="222222"/>
          <w:szCs w:val="20"/>
          <w:shd w:val="clear" w:color="auto" w:fill="FFFFFF"/>
        </w:rPr>
        <w:t xml:space="preserve">Lesdoel: Student </w:t>
      </w:r>
      <w:r w:rsidR="006C213B" w:rsidRPr="00EE7B84">
        <w:rPr>
          <w:rFonts w:cs="Arial"/>
          <w:color w:val="222222"/>
          <w:szCs w:val="20"/>
          <w:shd w:val="clear" w:color="auto" w:fill="FFFFFF"/>
        </w:rPr>
        <w:t xml:space="preserve">kan een </w:t>
      </w:r>
      <w:r w:rsidR="00EB45A4" w:rsidRPr="00EE7B84">
        <w:rPr>
          <w:rFonts w:cs="Arial"/>
          <w:color w:val="222222"/>
          <w:szCs w:val="20"/>
          <w:shd w:val="clear" w:color="auto" w:fill="FFFFFF"/>
        </w:rPr>
        <w:t>vrijemarkt-opvatting van economie</w:t>
      </w:r>
      <w:r w:rsidR="006C213B" w:rsidRPr="00EE7B84">
        <w:rPr>
          <w:rFonts w:cs="Arial"/>
          <w:color w:val="222222"/>
          <w:szCs w:val="20"/>
          <w:shd w:val="clear" w:color="auto" w:fill="FFFFFF"/>
        </w:rPr>
        <w:t xml:space="preserve"> uitleggen</w:t>
      </w:r>
      <w:r w:rsidR="00974470" w:rsidRPr="00EE7B84">
        <w:rPr>
          <w:rFonts w:cs="Arial"/>
          <w:color w:val="222222"/>
          <w:szCs w:val="20"/>
          <w:shd w:val="clear" w:color="auto" w:fill="FFFFFF"/>
        </w:rPr>
        <w:t xml:space="preserve"> en begrijpt</w:t>
      </w:r>
      <w:r w:rsidR="006C213B" w:rsidRPr="00EE7B84">
        <w:rPr>
          <w:rFonts w:cs="Arial"/>
          <w:color w:val="222222"/>
          <w:szCs w:val="20"/>
          <w:shd w:val="clear" w:color="auto" w:fill="FFFFFF"/>
        </w:rPr>
        <w:t xml:space="preserve"> het perspectief op de relatie tussen economie en maatschappij / natuur. Daarnaast kan hij </w:t>
      </w:r>
      <w:r w:rsidR="00394947" w:rsidRPr="00EE7B84">
        <w:rPr>
          <w:rFonts w:cs="Arial"/>
          <w:color w:val="222222"/>
          <w:szCs w:val="20"/>
          <w:shd w:val="clear" w:color="auto" w:fill="FFFFFF"/>
        </w:rPr>
        <w:t>voor- en tegenargumenten benoemen.</w:t>
      </w:r>
    </w:p>
    <w:p w14:paraId="16E61A06" w14:textId="4DED6AFB" w:rsidR="00B776EC" w:rsidRDefault="00122101" w:rsidP="003D7827">
      <w:pPr>
        <w:spacing w:line="276" w:lineRule="auto"/>
        <w:rPr>
          <w:rFonts w:cs="Arial"/>
          <w:color w:val="222222"/>
          <w:szCs w:val="20"/>
          <w:shd w:val="clear" w:color="auto" w:fill="FFFFFF"/>
        </w:rPr>
      </w:pPr>
      <w:r>
        <w:t xml:space="preserve">Voorbereiding: </w:t>
      </w:r>
      <w:r w:rsidR="00357F2F">
        <w:rPr>
          <w:rFonts w:cs="Arial"/>
          <w:color w:val="222222"/>
          <w:szCs w:val="20"/>
          <w:shd w:val="clear" w:color="auto" w:fill="FFFFFF"/>
        </w:rPr>
        <w:t>Verbrugge, A. M., Buijs, G. J., &amp; van Baardewijk, J. J. (2018). </w:t>
      </w:r>
      <w:r w:rsidR="00357F2F">
        <w:rPr>
          <w:rFonts w:cs="Arial"/>
          <w:i/>
          <w:iCs/>
          <w:color w:val="222222"/>
          <w:szCs w:val="20"/>
          <w:shd w:val="clear" w:color="auto" w:fill="FFFFFF"/>
        </w:rPr>
        <w:t>Het Goede Leven en de Vrije Markt: Een cultuurfilosofische analyse</w:t>
      </w:r>
      <w:r w:rsidR="00357F2F">
        <w:rPr>
          <w:rFonts w:cs="Arial"/>
          <w:color w:val="222222"/>
          <w:szCs w:val="20"/>
          <w:shd w:val="clear" w:color="auto" w:fill="FFFFFF"/>
        </w:rPr>
        <w:t>. Lemniscaat</w:t>
      </w:r>
      <w:r w:rsidR="00B776EC">
        <w:rPr>
          <w:rFonts w:cs="Arial"/>
          <w:color w:val="222222"/>
          <w:szCs w:val="20"/>
          <w:shd w:val="clear" w:color="auto" w:fill="FFFFFF"/>
        </w:rPr>
        <w:t>.</w:t>
      </w:r>
      <w:r w:rsidR="00B00D95">
        <w:rPr>
          <w:rFonts w:cs="Arial"/>
          <w:color w:val="222222"/>
          <w:szCs w:val="20"/>
          <w:shd w:val="clear" w:color="auto" w:fill="FFFFFF"/>
        </w:rPr>
        <w:t xml:space="preserve"> Pagina’s zie hieronder.</w:t>
      </w:r>
    </w:p>
    <w:p w14:paraId="0824D220" w14:textId="39E0C407" w:rsidR="00122101" w:rsidRDefault="00B776EC" w:rsidP="003D7827">
      <w:pPr>
        <w:spacing w:line="276" w:lineRule="auto"/>
        <w:rPr>
          <w:rFonts w:cs="Arial"/>
          <w:color w:val="222222"/>
          <w:szCs w:val="20"/>
          <w:shd w:val="clear" w:color="auto" w:fill="FFFFFF"/>
        </w:rPr>
      </w:pPr>
      <w:r>
        <w:rPr>
          <w:rFonts w:cs="Arial"/>
          <w:color w:val="222222"/>
          <w:szCs w:val="20"/>
          <w:shd w:val="clear" w:color="auto" w:fill="FFFFFF"/>
        </w:rPr>
        <w:t xml:space="preserve">Adam Smith (Vrije markt): </w:t>
      </w:r>
      <w:r w:rsidR="00357F2F">
        <w:rPr>
          <w:rFonts w:cs="Arial"/>
          <w:color w:val="222222"/>
          <w:szCs w:val="20"/>
          <w:shd w:val="clear" w:color="auto" w:fill="FFFFFF"/>
        </w:rPr>
        <w:t>p</w:t>
      </w:r>
      <w:r w:rsidR="006E1E88">
        <w:rPr>
          <w:rFonts w:cs="Arial"/>
          <w:color w:val="222222"/>
          <w:szCs w:val="20"/>
          <w:shd w:val="clear" w:color="auto" w:fill="FFFFFF"/>
        </w:rPr>
        <w:t>p.</w:t>
      </w:r>
      <w:r w:rsidR="00357F2F">
        <w:rPr>
          <w:rFonts w:cs="Arial"/>
          <w:color w:val="222222"/>
          <w:szCs w:val="20"/>
          <w:shd w:val="clear" w:color="auto" w:fill="FFFFFF"/>
        </w:rPr>
        <w:t xml:space="preserve"> 139-145.</w:t>
      </w:r>
      <w:r w:rsidR="00FC1A44">
        <w:rPr>
          <w:rFonts w:cs="Arial"/>
          <w:color w:val="222222"/>
          <w:szCs w:val="20"/>
          <w:shd w:val="clear" w:color="auto" w:fill="FFFFFF"/>
        </w:rPr>
        <w:t xml:space="preserve"> Homo Economicus als mensbeeld.</w:t>
      </w:r>
    </w:p>
    <w:p w14:paraId="480A62C8" w14:textId="28EF9E34" w:rsidR="006E1E88" w:rsidRDefault="006E1E88" w:rsidP="003D7827">
      <w:pPr>
        <w:spacing w:line="276" w:lineRule="auto"/>
        <w:rPr>
          <w:rFonts w:cs="Arial"/>
          <w:color w:val="222222"/>
          <w:szCs w:val="20"/>
          <w:shd w:val="clear" w:color="auto" w:fill="FFFFFF"/>
        </w:rPr>
      </w:pPr>
      <w:r>
        <w:rPr>
          <w:rFonts w:cs="Arial"/>
          <w:color w:val="222222"/>
          <w:szCs w:val="20"/>
          <w:shd w:val="clear" w:color="auto" w:fill="FFFFFF"/>
        </w:rPr>
        <w:t>Karl Marx (Marxisme): pp. 146-149.</w:t>
      </w:r>
      <w:r w:rsidR="00FC1A44">
        <w:rPr>
          <w:rFonts w:cs="Arial"/>
          <w:color w:val="222222"/>
          <w:szCs w:val="20"/>
          <w:shd w:val="clear" w:color="auto" w:fill="FFFFFF"/>
        </w:rPr>
        <w:t xml:space="preserve"> Homo Laborans en  als mensbeeld</w:t>
      </w:r>
      <w:r w:rsidR="00614D1F">
        <w:rPr>
          <w:rFonts w:cs="Arial"/>
          <w:color w:val="222222"/>
          <w:szCs w:val="20"/>
          <w:shd w:val="clear" w:color="auto" w:fill="FFFFFF"/>
        </w:rPr>
        <w:t xml:space="preserve"> en de vervreemde mens in </w:t>
      </w:r>
      <w:r w:rsidR="00F231F8">
        <w:rPr>
          <w:rFonts w:cs="Arial"/>
          <w:color w:val="222222"/>
          <w:szCs w:val="20"/>
          <w:shd w:val="clear" w:color="auto" w:fill="FFFFFF"/>
        </w:rPr>
        <w:t>een kapitalistisch systeem.</w:t>
      </w:r>
    </w:p>
    <w:p w14:paraId="4BE71F87" w14:textId="5DB1A43F" w:rsidR="006E1E88" w:rsidRDefault="004A18FF" w:rsidP="003D7827">
      <w:pPr>
        <w:spacing w:line="276" w:lineRule="auto"/>
        <w:rPr>
          <w:rFonts w:cs="Arial"/>
          <w:color w:val="222222"/>
          <w:szCs w:val="20"/>
          <w:shd w:val="clear" w:color="auto" w:fill="FFFFFF"/>
        </w:rPr>
      </w:pPr>
      <w:r>
        <w:rPr>
          <w:rFonts w:cs="Arial"/>
          <w:color w:val="222222"/>
          <w:szCs w:val="20"/>
          <w:shd w:val="clear" w:color="auto" w:fill="FFFFFF"/>
        </w:rPr>
        <w:t>Georgescu-R</w:t>
      </w:r>
      <w:r w:rsidR="00D323D4">
        <w:rPr>
          <w:rFonts w:cs="Arial"/>
          <w:color w:val="222222"/>
          <w:szCs w:val="20"/>
          <w:shd w:val="clear" w:color="auto" w:fill="FFFFFF"/>
        </w:rPr>
        <w:t xml:space="preserve">ögen: Eigen materiaal en </w:t>
      </w:r>
      <w:r w:rsidR="009C1F59">
        <w:rPr>
          <w:rFonts w:cs="Arial"/>
          <w:color w:val="222222"/>
          <w:szCs w:val="20"/>
          <w:shd w:val="clear" w:color="auto" w:fill="FFFFFF"/>
        </w:rPr>
        <w:t xml:space="preserve">evt </w:t>
      </w:r>
      <w:r w:rsidR="00D323D4">
        <w:rPr>
          <w:rFonts w:cs="Arial"/>
          <w:color w:val="222222"/>
          <w:szCs w:val="20"/>
          <w:shd w:val="clear" w:color="auto" w:fill="FFFFFF"/>
        </w:rPr>
        <w:t>pp</w:t>
      </w:r>
      <w:r w:rsidR="00A6727A">
        <w:rPr>
          <w:rFonts w:cs="Arial"/>
          <w:color w:val="222222"/>
          <w:szCs w:val="20"/>
          <w:shd w:val="clear" w:color="auto" w:fill="FFFFFF"/>
        </w:rPr>
        <w:t>.</w:t>
      </w:r>
      <w:r w:rsidR="00D323D4">
        <w:rPr>
          <w:rFonts w:cs="Arial"/>
          <w:color w:val="222222"/>
          <w:szCs w:val="20"/>
          <w:shd w:val="clear" w:color="auto" w:fill="FFFFFF"/>
        </w:rPr>
        <w:t xml:space="preserve"> 282 </w:t>
      </w:r>
      <w:r w:rsidR="009C1F59">
        <w:rPr>
          <w:rFonts w:cs="Arial"/>
          <w:color w:val="222222"/>
          <w:szCs w:val="20"/>
          <w:shd w:val="clear" w:color="auto" w:fill="FFFFFF"/>
        </w:rPr>
        <w:t xml:space="preserve">e.v. en </w:t>
      </w:r>
      <w:r w:rsidR="002F6C53">
        <w:rPr>
          <w:rFonts w:cs="Arial"/>
          <w:color w:val="222222"/>
          <w:szCs w:val="20"/>
          <w:shd w:val="clear" w:color="auto" w:fill="FFFFFF"/>
        </w:rPr>
        <w:t>pp. 154-156.</w:t>
      </w:r>
      <w:r w:rsidR="00F231F8">
        <w:rPr>
          <w:rFonts w:cs="Arial"/>
          <w:color w:val="222222"/>
          <w:szCs w:val="20"/>
          <w:shd w:val="clear" w:color="auto" w:fill="FFFFFF"/>
        </w:rPr>
        <w:t xml:space="preserve"> De mens als onderdeel van de natuur</w:t>
      </w:r>
      <w:r w:rsidR="00CC13F5">
        <w:rPr>
          <w:rFonts w:cs="Arial"/>
          <w:color w:val="222222"/>
          <w:szCs w:val="20"/>
          <w:shd w:val="clear" w:color="auto" w:fill="FFFFFF"/>
        </w:rPr>
        <w:t>.</w:t>
      </w:r>
    </w:p>
    <w:p w14:paraId="4FD19479" w14:textId="77777777" w:rsidR="00B776EC" w:rsidRDefault="00B776EC" w:rsidP="00FD2072">
      <w:pPr>
        <w:rPr>
          <w:rFonts w:cs="Arial"/>
          <w:color w:val="222222"/>
          <w:szCs w:val="20"/>
          <w:shd w:val="clear" w:color="auto" w:fill="FFFFFF"/>
        </w:rPr>
      </w:pPr>
    </w:p>
    <w:p w14:paraId="50CD8563" w14:textId="0DCD9B90" w:rsidR="00B776EC" w:rsidRPr="00FD2072" w:rsidRDefault="00A6727A" w:rsidP="00A6727A">
      <w:pPr>
        <w:pStyle w:val="Heading3"/>
      </w:pPr>
      <w:r>
        <w:rPr>
          <w:shd w:val="clear" w:color="auto" w:fill="FFFFFF"/>
        </w:rPr>
        <w:t>Voorbeeld Lesopzet: Vrije Markt</w:t>
      </w:r>
    </w:p>
    <w:tbl>
      <w:tblPr>
        <w:tblStyle w:val="TableGrid"/>
        <w:tblW w:w="0" w:type="auto"/>
        <w:tblLook w:val="04A0" w:firstRow="1" w:lastRow="0" w:firstColumn="1" w:lastColumn="0" w:noHBand="0" w:noVBand="1"/>
      </w:tblPr>
      <w:tblGrid>
        <w:gridCol w:w="1129"/>
        <w:gridCol w:w="1985"/>
        <w:gridCol w:w="5948"/>
      </w:tblGrid>
      <w:tr w:rsidR="00955739" w14:paraId="34EB123A" w14:textId="77777777" w:rsidTr="00A11674">
        <w:tc>
          <w:tcPr>
            <w:tcW w:w="1129" w:type="dxa"/>
          </w:tcPr>
          <w:p w14:paraId="5F72900B" w14:textId="5934D55A" w:rsidR="00955739" w:rsidRPr="00955739" w:rsidRDefault="00955739" w:rsidP="00955739">
            <w:pPr>
              <w:rPr>
                <w:b/>
                <w:bCs/>
              </w:rPr>
            </w:pPr>
            <w:r w:rsidRPr="00955739">
              <w:rPr>
                <w:b/>
                <w:bCs/>
              </w:rPr>
              <w:t>Tijd</w:t>
            </w:r>
          </w:p>
        </w:tc>
        <w:tc>
          <w:tcPr>
            <w:tcW w:w="1985" w:type="dxa"/>
          </w:tcPr>
          <w:p w14:paraId="490CF081" w14:textId="527A8769" w:rsidR="00955739" w:rsidRDefault="00FD2072" w:rsidP="00955739">
            <w:r>
              <w:t>Doel</w:t>
            </w:r>
          </w:p>
        </w:tc>
        <w:tc>
          <w:tcPr>
            <w:tcW w:w="5948" w:type="dxa"/>
          </w:tcPr>
          <w:p w14:paraId="10735E08" w14:textId="491CE2EE" w:rsidR="00955739" w:rsidRDefault="00FD2072" w:rsidP="00955739">
            <w:r>
              <w:t>Wer</w:t>
            </w:r>
            <w:r w:rsidR="00452165">
              <w:t>k</w:t>
            </w:r>
            <w:r>
              <w:t>vorm en middelen</w:t>
            </w:r>
          </w:p>
        </w:tc>
      </w:tr>
      <w:tr w:rsidR="00955739" w14:paraId="5876777C" w14:textId="77777777" w:rsidTr="00A11674">
        <w:tc>
          <w:tcPr>
            <w:tcW w:w="1129" w:type="dxa"/>
          </w:tcPr>
          <w:p w14:paraId="39271330" w14:textId="238E625D" w:rsidR="00955739" w:rsidRDefault="00B857A9" w:rsidP="003D7827">
            <w:pPr>
              <w:spacing w:line="276" w:lineRule="auto"/>
            </w:pPr>
            <w:r>
              <w:t>20</w:t>
            </w:r>
            <w:r w:rsidR="00394947">
              <w:t xml:space="preserve"> min</w:t>
            </w:r>
          </w:p>
        </w:tc>
        <w:tc>
          <w:tcPr>
            <w:tcW w:w="1985" w:type="dxa"/>
          </w:tcPr>
          <w:p w14:paraId="2B17E34B" w14:textId="544E1A2E" w:rsidR="00955739" w:rsidRDefault="00394947" w:rsidP="003D7827">
            <w:pPr>
              <w:spacing w:line="276" w:lineRule="auto"/>
            </w:pPr>
            <w:r>
              <w:t>IJsbreker</w:t>
            </w:r>
            <w:r w:rsidR="00A11674">
              <w:t xml:space="preserve"> en kennisneming vraagstukken</w:t>
            </w:r>
          </w:p>
        </w:tc>
        <w:tc>
          <w:tcPr>
            <w:tcW w:w="5948" w:type="dxa"/>
          </w:tcPr>
          <w:p w14:paraId="4E777954" w14:textId="5B84F1B6" w:rsidR="00955739" w:rsidRDefault="00A11674" w:rsidP="003D7827">
            <w:pPr>
              <w:spacing w:line="276" w:lineRule="auto"/>
            </w:pPr>
            <w:r>
              <w:t>“Over de streep”</w:t>
            </w:r>
            <w:r w:rsidR="00D31ABD">
              <w:t xml:space="preserve"> (klaslokaal door de helft</w:t>
            </w:r>
            <w:r w:rsidR="009B020B">
              <w:t>: eens / oneens en studenten kiezen een kant bij stellingen)</w:t>
            </w:r>
            <w:r>
              <w:t xml:space="preserve"> – </w:t>
            </w:r>
            <w:r w:rsidR="00F43DDE">
              <w:t xml:space="preserve">er worden stellingen benoemd zoals </w:t>
            </w:r>
            <w:r w:rsidR="000940C6">
              <w:t xml:space="preserve">“De markt is efficiënter in het doorvoeren van verandering dan de overheid” en </w:t>
            </w:r>
            <w:r w:rsidR="002749D7">
              <w:t>“De markt kan zich best zelf reguleren”</w:t>
            </w:r>
            <w:r w:rsidR="00D31ABD">
              <w:t>. Van verschillende studenten wordt om hun onderbouwing gevraagd</w:t>
            </w:r>
            <w:r w:rsidR="005F3B7E">
              <w:t xml:space="preserve"> en hoor en wederhoor gepleegd.</w:t>
            </w:r>
          </w:p>
        </w:tc>
      </w:tr>
      <w:tr w:rsidR="007E75EC" w14:paraId="44583E9A" w14:textId="77777777" w:rsidTr="00A11674">
        <w:tc>
          <w:tcPr>
            <w:tcW w:w="1129" w:type="dxa"/>
          </w:tcPr>
          <w:p w14:paraId="5DBFDD94" w14:textId="0795F335" w:rsidR="007E75EC" w:rsidRDefault="007E75EC" w:rsidP="003D7827">
            <w:pPr>
              <w:spacing w:line="276" w:lineRule="auto"/>
            </w:pPr>
            <w:r>
              <w:t>15 min</w:t>
            </w:r>
          </w:p>
        </w:tc>
        <w:tc>
          <w:tcPr>
            <w:tcW w:w="1985" w:type="dxa"/>
          </w:tcPr>
          <w:p w14:paraId="24A44D29" w14:textId="6DF02E5C" w:rsidR="007E75EC" w:rsidRDefault="007E75EC" w:rsidP="003D7827">
            <w:pPr>
              <w:spacing w:line="276" w:lineRule="auto"/>
            </w:pPr>
            <w:r>
              <w:t>Vrijheid als uitgangspunt besprekekn</w:t>
            </w:r>
          </w:p>
        </w:tc>
        <w:tc>
          <w:tcPr>
            <w:tcW w:w="5948" w:type="dxa"/>
          </w:tcPr>
          <w:p w14:paraId="4E30E1EE" w14:textId="7B842752" w:rsidR="007E75EC" w:rsidRDefault="00B61AB3" w:rsidP="003D7827">
            <w:pPr>
              <w:spacing w:line="276" w:lineRule="auto"/>
            </w:pPr>
            <w:r>
              <w:t>Definitie van vrijheid zoals in vrije marktdenken gehanteerd wordt bespreken (niet ten koste van anderen) en studenten laten reflecteren hierop.</w:t>
            </w:r>
            <w:r w:rsidR="0031770C">
              <w:t xml:space="preserve"> Vragen naar voorbeelden waarin dit duidelijk wordt (waar hebben we vrije keus?) en naar voorbeelden waarin dit problematisch is</w:t>
            </w:r>
            <w:r w:rsidR="000E0047">
              <w:t xml:space="preserve"> (Waar stopt mijn vrijheid? Wanneer breng ik die van jou in gevaar etc)</w:t>
            </w:r>
          </w:p>
        </w:tc>
      </w:tr>
      <w:tr w:rsidR="00955739" w14:paraId="20B0424A" w14:textId="77777777" w:rsidTr="00A11674">
        <w:tc>
          <w:tcPr>
            <w:tcW w:w="1129" w:type="dxa"/>
          </w:tcPr>
          <w:p w14:paraId="53D2C66F" w14:textId="2CE4DFB7" w:rsidR="00955739" w:rsidRDefault="00122101" w:rsidP="003D7827">
            <w:pPr>
              <w:spacing w:line="276" w:lineRule="auto"/>
            </w:pPr>
            <w:r>
              <w:t>15</w:t>
            </w:r>
            <w:r w:rsidR="005F3B7E">
              <w:t xml:space="preserve"> min</w:t>
            </w:r>
          </w:p>
        </w:tc>
        <w:tc>
          <w:tcPr>
            <w:tcW w:w="1985" w:type="dxa"/>
          </w:tcPr>
          <w:p w14:paraId="581369DD" w14:textId="46DCBD2B" w:rsidR="00955739" w:rsidRDefault="005F3B7E" w:rsidP="003D7827">
            <w:pPr>
              <w:spacing w:line="276" w:lineRule="auto"/>
            </w:pPr>
            <w:r>
              <w:t>Uitgangspunten van de vrije markt</w:t>
            </w:r>
            <w:r w:rsidR="004770BB">
              <w:t xml:space="preserve"> ahv Adam Smith</w:t>
            </w:r>
            <w:r w:rsidR="00544DA6">
              <w:t xml:space="preserve"> uitleggen</w:t>
            </w:r>
          </w:p>
        </w:tc>
        <w:tc>
          <w:tcPr>
            <w:tcW w:w="5948" w:type="dxa"/>
          </w:tcPr>
          <w:p w14:paraId="6CB19DD0" w14:textId="644A64D5" w:rsidR="00544DA6" w:rsidRDefault="00544DA6" w:rsidP="003D7827">
            <w:pPr>
              <w:spacing w:line="276" w:lineRule="auto"/>
            </w:pPr>
            <w:r>
              <w:t>Filmpjes / OLG</w:t>
            </w:r>
          </w:p>
          <w:p w14:paraId="4EC93D66" w14:textId="1D51F85C" w:rsidR="00955739" w:rsidRDefault="004770BB" w:rsidP="003D7827">
            <w:pPr>
              <w:pStyle w:val="ListParagraph"/>
              <w:numPr>
                <w:ilvl w:val="0"/>
                <w:numId w:val="1"/>
              </w:numPr>
              <w:spacing w:line="276" w:lineRule="auto"/>
            </w:pPr>
            <w:r>
              <w:t>Onzichtbare hand</w:t>
            </w:r>
          </w:p>
          <w:p w14:paraId="3E431D57" w14:textId="77777777" w:rsidR="004770BB" w:rsidRDefault="004770BB" w:rsidP="003D7827">
            <w:pPr>
              <w:pStyle w:val="ListParagraph"/>
              <w:numPr>
                <w:ilvl w:val="0"/>
                <w:numId w:val="1"/>
              </w:numPr>
              <w:spacing w:line="276" w:lineRule="auto"/>
            </w:pPr>
            <w:r>
              <w:t>Division of labour</w:t>
            </w:r>
          </w:p>
          <w:p w14:paraId="7BD11F72" w14:textId="7DA91BB9" w:rsidR="004770BB" w:rsidRDefault="00957E62" w:rsidP="003D7827">
            <w:pPr>
              <w:pStyle w:val="ListParagraph"/>
              <w:numPr>
                <w:ilvl w:val="0"/>
                <w:numId w:val="1"/>
              </w:numPr>
              <w:spacing w:line="276" w:lineRule="auto"/>
            </w:pPr>
            <w:r>
              <w:t xml:space="preserve">Achtergrond van de tijd waarin Smith leefde (merchantillisme, </w:t>
            </w:r>
            <w:r w:rsidR="001A39A9">
              <w:t>ethische uitgan</w:t>
            </w:r>
            <w:r w:rsidR="00892E43">
              <w:t>gs</w:t>
            </w:r>
            <w:r w:rsidR="001A39A9">
              <w:t>punten</w:t>
            </w:r>
            <w:r w:rsidR="00892E43">
              <w:t xml:space="preserve"> (anti-corruptie)</w:t>
            </w:r>
            <w:r w:rsidR="001A39A9">
              <w:t>)</w:t>
            </w:r>
          </w:p>
        </w:tc>
      </w:tr>
      <w:tr w:rsidR="000E0047" w14:paraId="42C5D5EF" w14:textId="77777777" w:rsidTr="00F23E84">
        <w:tc>
          <w:tcPr>
            <w:tcW w:w="9062" w:type="dxa"/>
            <w:gridSpan w:val="3"/>
          </w:tcPr>
          <w:p w14:paraId="48857427" w14:textId="2E7323E6" w:rsidR="000E0047" w:rsidRDefault="000E0047" w:rsidP="003D7827">
            <w:pPr>
              <w:spacing w:line="276" w:lineRule="auto"/>
              <w:jc w:val="center"/>
            </w:pPr>
            <w:r>
              <w:t>Pauze (10 min)</w:t>
            </w:r>
          </w:p>
        </w:tc>
      </w:tr>
      <w:tr w:rsidR="000E0047" w14:paraId="143FCD8F" w14:textId="77777777" w:rsidTr="00A11674">
        <w:tc>
          <w:tcPr>
            <w:tcW w:w="1129" w:type="dxa"/>
          </w:tcPr>
          <w:p w14:paraId="386A9C5B" w14:textId="5AB7DCDE" w:rsidR="000E0047" w:rsidRDefault="00A70868" w:rsidP="003D7827">
            <w:pPr>
              <w:spacing w:line="276" w:lineRule="auto"/>
            </w:pPr>
            <w:r>
              <w:t>20</w:t>
            </w:r>
            <w:r w:rsidR="000E0047">
              <w:t xml:space="preserve"> min</w:t>
            </w:r>
          </w:p>
        </w:tc>
        <w:tc>
          <w:tcPr>
            <w:tcW w:w="1985" w:type="dxa"/>
          </w:tcPr>
          <w:p w14:paraId="6CFD2CF1" w14:textId="267ACA6F" w:rsidR="000E0047" w:rsidRDefault="000E0047" w:rsidP="003D7827">
            <w:pPr>
              <w:spacing w:line="276" w:lineRule="auto"/>
            </w:pPr>
            <w:r>
              <w:t>Toepassen van Smith’s begrippen</w:t>
            </w:r>
          </w:p>
        </w:tc>
        <w:tc>
          <w:tcPr>
            <w:tcW w:w="5948" w:type="dxa"/>
          </w:tcPr>
          <w:p w14:paraId="47B20A3E" w14:textId="4FB4C7D5" w:rsidR="000E0047" w:rsidRDefault="000E0047" w:rsidP="003D7827">
            <w:pPr>
              <w:spacing w:line="276" w:lineRule="auto"/>
            </w:pPr>
            <w:r>
              <w:t>Studenten geven voorbeelden om te testen of ze de begrippen begrijpen. Ze worden gevraagd om een praktijkvoorbeeld op te zoeken uit het nieuws en deze aan elkaar te spiegelen.</w:t>
            </w:r>
          </w:p>
        </w:tc>
      </w:tr>
      <w:tr w:rsidR="000E0047" w14:paraId="12FFD6D6" w14:textId="77777777" w:rsidTr="00A11674">
        <w:tc>
          <w:tcPr>
            <w:tcW w:w="1129" w:type="dxa"/>
          </w:tcPr>
          <w:p w14:paraId="4183372D" w14:textId="6B4AA84C" w:rsidR="000E0047" w:rsidRDefault="00A70868" w:rsidP="003D7827">
            <w:pPr>
              <w:spacing w:line="276" w:lineRule="auto"/>
            </w:pPr>
            <w:r>
              <w:t>20</w:t>
            </w:r>
            <w:r w:rsidR="000E0047">
              <w:t xml:space="preserve"> min</w:t>
            </w:r>
          </w:p>
        </w:tc>
        <w:tc>
          <w:tcPr>
            <w:tcW w:w="1985" w:type="dxa"/>
          </w:tcPr>
          <w:p w14:paraId="61E89EA6" w14:textId="115C7BA9" w:rsidR="000E0047" w:rsidRDefault="000E0047" w:rsidP="003D7827">
            <w:pPr>
              <w:spacing w:line="276" w:lineRule="auto"/>
            </w:pPr>
            <w:r>
              <w:t>Mensbeeld begrijpen dat achter deze theorie zit</w:t>
            </w:r>
          </w:p>
        </w:tc>
        <w:tc>
          <w:tcPr>
            <w:tcW w:w="5948" w:type="dxa"/>
          </w:tcPr>
          <w:p w14:paraId="2400BD4A" w14:textId="77777777" w:rsidR="000E0047" w:rsidRDefault="000E0047" w:rsidP="003D7827">
            <w:pPr>
              <w:spacing w:line="276" w:lineRule="auto"/>
            </w:pPr>
            <w:r>
              <w:t>Homo Economicus</w:t>
            </w:r>
          </w:p>
          <w:p w14:paraId="4B6A90E1" w14:textId="77777777" w:rsidR="000E0047" w:rsidRDefault="000E0047" w:rsidP="003D7827">
            <w:pPr>
              <w:pStyle w:val="ListParagraph"/>
              <w:numPr>
                <w:ilvl w:val="0"/>
                <w:numId w:val="1"/>
              </w:numPr>
              <w:spacing w:line="276" w:lineRule="auto"/>
            </w:pPr>
            <w:r>
              <w:t>Begrip laten opzoeken</w:t>
            </w:r>
          </w:p>
          <w:p w14:paraId="5244EF23" w14:textId="77777777" w:rsidR="000E0047" w:rsidRDefault="000E0047" w:rsidP="003D7827">
            <w:pPr>
              <w:pStyle w:val="ListParagraph"/>
              <w:numPr>
                <w:ilvl w:val="0"/>
                <w:numId w:val="1"/>
              </w:numPr>
              <w:spacing w:line="276" w:lineRule="auto"/>
            </w:pPr>
            <w:r>
              <w:t>In eigen woorden laten definiëren</w:t>
            </w:r>
          </w:p>
          <w:p w14:paraId="341B3653" w14:textId="74197671" w:rsidR="000E0047" w:rsidRDefault="000E0047" w:rsidP="003D7827">
            <w:pPr>
              <w:spacing w:line="276" w:lineRule="auto"/>
            </w:pPr>
            <w:r>
              <w:t>Samenvatten en evt toevoegen welke elementen belangrijk zijn: Rationaliteit, waardepreferenties, eigen belang</w:t>
            </w:r>
            <w:r w:rsidR="00326FA9">
              <w:t>, vrij handelen</w:t>
            </w:r>
          </w:p>
        </w:tc>
      </w:tr>
      <w:tr w:rsidR="000E0047" w14:paraId="7A773F90" w14:textId="77777777" w:rsidTr="00A11674">
        <w:tc>
          <w:tcPr>
            <w:tcW w:w="1129" w:type="dxa"/>
          </w:tcPr>
          <w:p w14:paraId="7BE18A8F" w14:textId="5C6D24C9" w:rsidR="000E0047" w:rsidRDefault="00A70868" w:rsidP="003D7827">
            <w:pPr>
              <w:spacing w:line="276" w:lineRule="auto"/>
            </w:pPr>
            <w:r>
              <w:t>20</w:t>
            </w:r>
            <w:r w:rsidR="000E0047">
              <w:t xml:space="preserve"> min</w:t>
            </w:r>
          </w:p>
        </w:tc>
        <w:tc>
          <w:tcPr>
            <w:tcW w:w="1985" w:type="dxa"/>
          </w:tcPr>
          <w:p w14:paraId="168D8058" w14:textId="4BA18611" w:rsidR="000E0047" w:rsidRDefault="00064C77" w:rsidP="003D7827">
            <w:pPr>
              <w:spacing w:line="276" w:lineRule="auto"/>
            </w:pPr>
            <w:r>
              <w:t>Mensbeeld bevragen</w:t>
            </w:r>
          </w:p>
        </w:tc>
        <w:tc>
          <w:tcPr>
            <w:tcW w:w="5948" w:type="dxa"/>
          </w:tcPr>
          <w:p w14:paraId="5533B424" w14:textId="77777777" w:rsidR="000E0047" w:rsidRDefault="00064C77" w:rsidP="003D7827">
            <w:pPr>
              <w:pStyle w:val="ListParagraph"/>
              <w:numPr>
                <w:ilvl w:val="0"/>
                <w:numId w:val="1"/>
              </w:numPr>
              <w:spacing w:line="276" w:lineRule="auto"/>
            </w:pPr>
            <w:r>
              <w:t>Wat herken je hierin?</w:t>
            </w:r>
          </w:p>
          <w:p w14:paraId="31106E21" w14:textId="57034346" w:rsidR="00064C77" w:rsidRDefault="00326FA9" w:rsidP="003D7827">
            <w:pPr>
              <w:pStyle w:val="ListParagraph"/>
              <w:numPr>
                <w:ilvl w:val="0"/>
                <w:numId w:val="1"/>
              </w:numPr>
              <w:spacing w:line="276" w:lineRule="auto"/>
            </w:pPr>
            <w:r>
              <w:t>Kan je een voorbeeld geven</w:t>
            </w:r>
            <w:r w:rsidR="00A70868">
              <w:t xml:space="preserve"> / opzoeken</w:t>
            </w:r>
            <w:r>
              <w:t xml:space="preserve"> waarin dit zo werkt?</w:t>
            </w:r>
          </w:p>
          <w:p w14:paraId="78594FAB" w14:textId="0AD5C72E" w:rsidR="00326FA9" w:rsidRDefault="00326FA9" w:rsidP="003D7827">
            <w:pPr>
              <w:pStyle w:val="ListParagraph"/>
              <w:numPr>
                <w:ilvl w:val="0"/>
                <w:numId w:val="1"/>
              </w:numPr>
              <w:spacing w:line="276" w:lineRule="auto"/>
            </w:pPr>
            <w:r>
              <w:t>Kan je een tegenvoorbeeld bedenken</w:t>
            </w:r>
            <w:r w:rsidR="00A70868">
              <w:t xml:space="preserve"> / opzoeken</w:t>
            </w:r>
            <w:r>
              <w:t xml:space="preserve"> waarin dit niet werkt?</w:t>
            </w:r>
          </w:p>
          <w:p w14:paraId="4D817521" w14:textId="5C4102B2" w:rsidR="00326FA9" w:rsidRDefault="00A70868" w:rsidP="003D7827">
            <w:pPr>
              <w:pStyle w:val="ListParagraph"/>
              <w:numPr>
                <w:ilvl w:val="0"/>
                <w:numId w:val="1"/>
              </w:numPr>
              <w:spacing w:line="276" w:lineRule="auto"/>
            </w:pPr>
            <w:r>
              <w:t>Wat zegt dit beeld over wie wij zijn als mens?</w:t>
            </w:r>
          </w:p>
        </w:tc>
      </w:tr>
    </w:tbl>
    <w:p w14:paraId="462C9B9A" w14:textId="551076A3" w:rsidR="00D93E44" w:rsidRDefault="00D93E44"/>
    <w:p w14:paraId="613D87AD" w14:textId="395D9157" w:rsidR="000E3CC6" w:rsidRDefault="00107975" w:rsidP="00EC75CD">
      <w:pPr>
        <w:pStyle w:val="Heading1"/>
      </w:pPr>
      <w:r>
        <w:t>De Micro-economische benadering van B</w:t>
      </w:r>
      <w:r w:rsidR="00EC75CD">
        <w:t xml:space="preserve">usiness </w:t>
      </w:r>
      <w:r>
        <w:t>M</w:t>
      </w:r>
      <w:r w:rsidR="00EC75CD">
        <w:t xml:space="preserve">odel </w:t>
      </w:r>
      <w:r>
        <w:t>C</w:t>
      </w:r>
      <w:r w:rsidR="00EC75CD">
        <w:t>anvas</w:t>
      </w:r>
      <w:r>
        <w:t xml:space="preserve"> naar </w:t>
      </w:r>
      <w:r w:rsidR="00EC75CD">
        <w:t>mensbeelden</w:t>
      </w:r>
    </w:p>
    <w:p w14:paraId="19C3AB31" w14:textId="415CEE49" w:rsidR="00EC75CD" w:rsidRDefault="00EC75CD" w:rsidP="003D7827">
      <w:pPr>
        <w:spacing w:line="276" w:lineRule="auto"/>
      </w:pPr>
      <w:r>
        <w:t xml:space="preserve">Veelal ontstaan deze lessen vanuit </w:t>
      </w:r>
      <w:r w:rsidR="004836E4">
        <w:t>discussies over de juiste tools om een organisatie in kaart te brengen. Zo vraag ik bijvoorbeeld:</w:t>
      </w:r>
    </w:p>
    <w:p w14:paraId="218A0982" w14:textId="77777777" w:rsidR="00BF53E8" w:rsidRDefault="004836E4" w:rsidP="003D7827">
      <w:pPr>
        <w:spacing w:line="276" w:lineRule="auto"/>
        <w:rPr>
          <w:i/>
          <w:iCs/>
        </w:rPr>
      </w:pPr>
      <w:r>
        <w:rPr>
          <w:i/>
          <w:iCs/>
        </w:rPr>
        <w:t xml:space="preserve">“Welke modellen kennen jullie om een </w:t>
      </w:r>
      <w:r w:rsidR="00BF53E8">
        <w:rPr>
          <w:i/>
          <w:iCs/>
        </w:rPr>
        <w:t>organisatie te analyseren?”</w:t>
      </w:r>
    </w:p>
    <w:p w14:paraId="799EA425" w14:textId="3E33F05B" w:rsidR="004836E4" w:rsidRDefault="00BF53E8" w:rsidP="003D7827">
      <w:pPr>
        <w:spacing w:line="276" w:lineRule="auto"/>
        <w:rPr>
          <w:rFonts w:cs="Arial"/>
          <w:color w:val="222222"/>
          <w:szCs w:val="20"/>
          <w:shd w:val="clear" w:color="auto" w:fill="FFFFFF"/>
        </w:rPr>
      </w:pPr>
      <w:r>
        <w:t>Vrijwel altijd (dit is een exercitie bij 3</w:t>
      </w:r>
      <w:r w:rsidRPr="00BF53E8">
        <w:rPr>
          <w:vertAlign w:val="superscript"/>
        </w:rPr>
        <w:t>e</w:t>
      </w:r>
      <w:r>
        <w:t xml:space="preserve"> jaars) komt het Business Model Canvas</w:t>
      </w:r>
      <w:r w:rsidR="000F4C6A">
        <w:t xml:space="preserve"> (BMC)</w:t>
      </w:r>
      <w:r>
        <w:t xml:space="preserve"> van Ostenwalder en Poigneur naar boven</w:t>
      </w:r>
      <w:r w:rsidR="00B00D95">
        <w:rPr>
          <w:rStyle w:val="FootnoteReference"/>
        </w:rPr>
        <w:footnoteReference w:id="1"/>
      </w:r>
      <w:r w:rsidR="008B6300">
        <w:rPr>
          <w:rFonts w:cs="Arial"/>
          <w:color w:val="222222"/>
          <w:szCs w:val="20"/>
          <w:shd w:val="clear" w:color="auto" w:fill="FFFFFF"/>
        </w:rPr>
        <w:t>.</w:t>
      </w:r>
      <w:r w:rsidR="000F4C6A">
        <w:rPr>
          <w:rFonts w:cs="Arial"/>
          <w:color w:val="222222"/>
          <w:szCs w:val="20"/>
          <w:shd w:val="clear" w:color="auto" w:fill="FFFFFF"/>
        </w:rPr>
        <w:t xml:space="preserve"> Dan laat ik </w:t>
      </w:r>
      <w:r w:rsidR="008A2D49">
        <w:rPr>
          <w:rFonts w:cs="Arial"/>
          <w:color w:val="222222"/>
          <w:szCs w:val="20"/>
          <w:shd w:val="clear" w:color="auto" w:fill="FFFFFF"/>
        </w:rPr>
        <w:t>een lege template van het BMC zien.</w:t>
      </w:r>
    </w:p>
    <w:p w14:paraId="149FBEAD" w14:textId="04170EFC" w:rsidR="008A2D49" w:rsidRDefault="008A2D49" w:rsidP="003D7827">
      <w:pPr>
        <w:spacing w:line="276" w:lineRule="auto"/>
        <w:rPr>
          <w:rFonts w:cs="Arial"/>
          <w:i/>
          <w:iCs/>
          <w:color w:val="222222"/>
          <w:szCs w:val="20"/>
          <w:shd w:val="clear" w:color="auto" w:fill="FFFFFF"/>
        </w:rPr>
      </w:pPr>
      <w:r>
        <w:rPr>
          <w:rFonts w:cs="Arial"/>
          <w:i/>
          <w:iCs/>
          <w:color w:val="222222"/>
          <w:szCs w:val="20"/>
          <w:shd w:val="clear" w:color="auto" w:fill="FFFFFF"/>
        </w:rPr>
        <w:t>“Waarover vertelt dit model iets?”</w:t>
      </w:r>
    </w:p>
    <w:p w14:paraId="02C2D0A0" w14:textId="77777777" w:rsidR="008C597B" w:rsidRDefault="00280CF4" w:rsidP="003D7827">
      <w:pPr>
        <w:spacing w:line="276" w:lineRule="auto"/>
        <w:rPr>
          <w:rFonts w:cs="Arial"/>
          <w:color w:val="222222"/>
          <w:szCs w:val="20"/>
          <w:shd w:val="clear" w:color="auto" w:fill="FFFFFF"/>
        </w:rPr>
      </w:pPr>
      <w:r>
        <w:rPr>
          <w:rFonts w:cs="Arial"/>
          <w:color w:val="222222"/>
          <w:szCs w:val="20"/>
          <w:shd w:val="clear" w:color="auto" w:fill="FFFFFF"/>
        </w:rPr>
        <w:t xml:space="preserve">De gemiddelde student reageert hierop met </w:t>
      </w:r>
      <w:r>
        <w:rPr>
          <w:rFonts w:cs="Arial"/>
          <w:i/>
          <w:iCs/>
          <w:color w:val="222222"/>
          <w:szCs w:val="20"/>
          <w:shd w:val="clear" w:color="auto" w:fill="FFFFFF"/>
        </w:rPr>
        <w:t xml:space="preserve">“Je kunt hiermee de organisatie in kaart brengen.” </w:t>
      </w:r>
      <w:r>
        <w:rPr>
          <w:rFonts w:cs="Arial"/>
          <w:color w:val="222222"/>
          <w:szCs w:val="20"/>
          <w:shd w:val="clear" w:color="auto" w:fill="FFFFFF"/>
        </w:rPr>
        <w:t xml:space="preserve">of </w:t>
      </w:r>
      <w:r>
        <w:rPr>
          <w:rFonts w:cs="Arial"/>
          <w:i/>
          <w:iCs/>
          <w:color w:val="222222"/>
          <w:szCs w:val="20"/>
          <w:shd w:val="clear" w:color="auto" w:fill="FFFFFF"/>
        </w:rPr>
        <w:t xml:space="preserve">“Je kunt hiermee de organisatie beschrijven.” </w:t>
      </w:r>
      <w:r>
        <w:rPr>
          <w:rFonts w:cs="Arial"/>
          <w:color w:val="222222"/>
          <w:szCs w:val="20"/>
          <w:shd w:val="clear" w:color="auto" w:fill="FFFFFF"/>
        </w:rPr>
        <w:t xml:space="preserve">of </w:t>
      </w:r>
      <w:r>
        <w:rPr>
          <w:rFonts w:cs="Arial"/>
          <w:i/>
          <w:iCs/>
          <w:color w:val="222222"/>
          <w:szCs w:val="20"/>
          <w:shd w:val="clear" w:color="auto" w:fill="FFFFFF"/>
        </w:rPr>
        <w:t xml:space="preserve">“Je kunt </w:t>
      </w:r>
      <w:r w:rsidR="008C597B">
        <w:rPr>
          <w:rFonts w:cs="Arial"/>
          <w:i/>
          <w:iCs/>
          <w:color w:val="222222"/>
          <w:szCs w:val="20"/>
          <w:shd w:val="clear" w:color="auto" w:fill="FFFFFF"/>
        </w:rPr>
        <w:t>hiermee laten zien hoe de organisatie in elkaar zit.”</w:t>
      </w:r>
    </w:p>
    <w:p w14:paraId="2174F384" w14:textId="77777777" w:rsidR="00E863E3" w:rsidRDefault="00D906B2" w:rsidP="003D7827">
      <w:pPr>
        <w:spacing w:line="276" w:lineRule="auto"/>
        <w:rPr>
          <w:rFonts w:cs="Arial"/>
          <w:iCs/>
          <w:color w:val="222222"/>
          <w:szCs w:val="20"/>
          <w:shd w:val="clear" w:color="auto" w:fill="FFFFFF"/>
        </w:rPr>
      </w:pPr>
      <w:r>
        <w:rPr>
          <w:rFonts w:cs="Arial"/>
          <w:i/>
          <w:color w:val="222222"/>
          <w:szCs w:val="20"/>
          <w:shd w:val="clear" w:color="auto" w:fill="FFFFFF"/>
        </w:rPr>
        <w:t>“Ok. Wat bedoel je precies met ‘in elkaar zit’ / ‘beschrijft’ / ‘in kaart brengt’</w:t>
      </w:r>
      <w:r w:rsidR="00E863E3">
        <w:rPr>
          <w:rFonts w:cs="Arial"/>
          <w:i/>
          <w:color w:val="222222"/>
          <w:szCs w:val="20"/>
          <w:shd w:val="clear" w:color="auto" w:fill="FFFFFF"/>
        </w:rPr>
        <w:t>?”</w:t>
      </w:r>
    </w:p>
    <w:p w14:paraId="51923066" w14:textId="2CF87633" w:rsidR="006D647B" w:rsidRDefault="00E863E3" w:rsidP="003D7827">
      <w:pPr>
        <w:spacing w:line="276" w:lineRule="auto"/>
        <w:rPr>
          <w:rFonts w:cs="Arial"/>
          <w:iCs/>
          <w:color w:val="222222"/>
          <w:szCs w:val="20"/>
          <w:shd w:val="clear" w:color="auto" w:fill="FFFFFF"/>
        </w:rPr>
      </w:pPr>
      <w:r>
        <w:rPr>
          <w:rFonts w:cs="Arial"/>
          <w:iCs/>
          <w:color w:val="222222"/>
          <w:szCs w:val="20"/>
          <w:shd w:val="clear" w:color="auto" w:fill="FFFFFF"/>
        </w:rPr>
        <w:t>Meestal komt er een synoniem van een van deze termen naar boven. Om ze</w:t>
      </w:r>
      <w:r w:rsidR="006D647B">
        <w:rPr>
          <w:rFonts w:cs="Arial"/>
          <w:iCs/>
          <w:color w:val="222222"/>
          <w:szCs w:val="20"/>
          <w:shd w:val="clear" w:color="auto" w:fill="FFFFFF"/>
        </w:rPr>
        <w:t xml:space="preserve"> te laten reflecteren hierop en ze te dwingen om het scherper te formuleren, geef ik een tegenvoorbeeld:</w:t>
      </w:r>
    </w:p>
    <w:p w14:paraId="015B561C" w14:textId="77777777" w:rsidR="006D647B" w:rsidRDefault="006D647B" w:rsidP="003D7827">
      <w:pPr>
        <w:spacing w:line="276" w:lineRule="auto"/>
        <w:rPr>
          <w:rFonts w:cs="Arial"/>
          <w:iCs/>
          <w:color w:val="222222"/>
          <w:szCs w:val="20"/>
          <w:shd w:val="clear" w:color="auto" w:fill="FFFFFF"/>
        </w:rPr>
      </w:pPr>
      <w:r>
        <w:rPr>
          <w:rFonts w:cs="Arial"/>
          <w:i/>
          <w:color w:val="222222"/>
          <w:szCs w:val="20"/>
          <w:shd w:val="clear" w:color="auto" w:fill="FFFFFF"/>
        </w:rPr>
        <w:t>“Ok, maar een organogram, laat dat ook niet zien hoe de organisatie in elkaar zit?”</w:t>
      </w:r>
    </w:p>
    <w:p w14:paraId="28ECE04D" w14:textId="3CE053FE" w:rsidR="008A2D49" w:rsidRDefault="00D906B2" w:rsidP="003D7827">
      <w:pPr>
        <w:spacing w:line="276" w:lineRule="auto"/>
        <w:rPr>
          <w:rFonts w:cs="Arial"/>
          <w:color w:val="222222"/>
          <w:szCs w:val="20"/>
          <w:shd w:val="clear" w:color="auto" w:fill="FFFFFF"/>
        </w:rPr>
      </w:pPr>
      <w:r>
        <w:rPr>
          <w:rFonts w:cs="Arial"/>
          <w:i/>
          <w:color w:val="222222"/>
          <w:szCs w:val="20"/>
          <w:shd w:val="clear" w:color="auto" w:fill="FFFFFF"/>
        </w:rPr>
        <w:t xml:space="preserve"> </w:t>
      </w:r>
      <w:r w:rsidR="008C597B">
        <w:rPr>
          <w:rFonts w:cs="Arial"/>
          <w:i/>
          <w:iCs/>
          <w:color w:val="222222"/>
          <w:szCs w:val="20"/>
          <w:shd w:val="clear" w:color="auto" w:fill="FFFFFF"/>
        </w:rPr>
        <w:t xml:space="preserve"> </w:t>
      </w:r>
      <w:r w:rsidR="006D647B">
        <w:rPr>
          <w:rFonts w:cs="Arial"/>
          <w:color w:val="222222"/>
          <w:szCs w:val="20"/>
          <w:shd w:val="clear" w:color="auto" w:fill="FFFFFF"/>
        </w:rPr>
        <w:t xml:space="preserve">Uiteindelijk kom ik met </w:t>
      </w:r>
      <w:r w:rsidR="0075202E">
        <w:rPr>
          <w:rFonts w:cs="Arial"/>
          <w:color w:val="222222"/>
          <w:szCs w:val="20"/>
          <w:shd w:val="clear" w:color="auto" w:fill="FFFFFF"/>
        </w:rPr>
        <w:t>een</w:t>
      </w:r>
      <w:r w:rsidR="006D647B">
        <w:rPr>
          <w:rFonts w:cs="Arial"/>
          <w:color w:val="222222"/>
          <w:szCs w:val="20"/>
          <w:shd w:val="clear" w:color="auto" w:fill="FFFFFF"/>
        </w:rPr>
        <w:t xml:space="preserve"> definitie van een business model</w:t>
      </w:r>
      <w:r w:rsidR="0075202E">
        <w:rPr>
          <w:rFonts w:cs="Arial"/>
          <w:color w:val="222222"/>
          <w:szCs w:val="20"/>
          <w:shd w:val="clear" w:color="auto" w:fill="FFFFFF"/>
        </w:rPr>
        <w:t>:</w:t>
      </w:r>
    </w:p>
    <w:p w14:paraId="69AAE3BF" w14:textId="63B2A4DE" w:rsidR="006D647B" w:rsidRDefault="003E6A94" w:rsidP="003D7827">
      <w:pPr>
        <w:spacing w:line="276" w:lineRule="auto"/>
        <w:rPr>
          <w:lang w:val="en-US"/>
        </w:rPr>
      </w:pPr>
      <w:r w:rsidRPr="003E6A94">
        <w:rPr>
          <w:rFonts w:cs="Arial"/>
          <w:color w:val="222222"/>
          <w:szCs w:val="20"/>
          <w:shd w:val="clear" w:color="auto" w:fill="FFFFFF"/>
          <w:lang w:val="en-US"/>
        </w:rPr>
        <w:t>“</w:t>
      </w:r>
      <w:r w:rsidRPr="003E6A94">
        <w:rPr>
          <w:lang w:val="en-US"/>
        </w:rPr>
        <w:t>“</w:t>
      </w:r>
      <w:r w:rsidRPr="008675AD">
        <w:rPr>
          <w:i/>
          <w:iCs/>
          <w:lang w:val="en-US"/>
        </w:rPr>
        <w:t>a</w:t>
      </w:r>
      <w:r w:rsidR="008675AD" w:rsidRPr="008675AD">
        <w:rPr>
          <w:i/>
          <w:iCs/>
          <w:lang w:val="en-US"/>
        </w:rPr>
        <w:t xml:space="preserve"> [abstract]</w:t>
      </w:r>
      <w:r w:rsidRPr="008675AD">
        <w:rPr>
          <w:i/>
          <w:iCs/>
          <w:lang w:val="en-US"/>
        </w:rPr>
        <w:t xml:space="preserve"> representation of organisational value creation, based on a value proposition (the benefit offered to customers and further stakeholders), value delivery (how value propositions reach and unfold for respective customers and further stakeholders), and value capture (how the focal company obtains net value from its interaction with customers and stakeholders)”</w:t>
      </w:r>
      <w:r w:rsidR="00B00D95" w:rsidRPr="008675AD">
        <w:rPr>
          <w:rStyle w:val="FootnoteReference"/>
          <w:lang w:val="en-US"/>
        </w:rPr>
        <w:footnoteReference w:id="2"/>
      </w:r>
      <w:r w:rsidR="00446D82" w:rsidRPr="008675AD">
        <w:rPr>
          <w:i/>
          <w:iCs/>
          <w:lang w:val="en-US"/>
        </w:rPr>
        <w:t>.</w:t>
      </w:r>
      <w:r w:rsidR="00B00D95" w:rsidRPr="008675AD">
        <w:rPr>
          <w:i/>
          <w:iCs/>
          <w:lang w:val="en-US"/>
        </w:rPr>
        <w:t xml:space="preserve"> </w:t>
      </w:r>
    </w:p>
    <w:p w14:paraId="446EA506" w14:textId="3BC0D28B" w:rsidR="008675AD" w:rsidRDefault="008916FA" w:rsidP="003D7827">
      <w:pPr>
        <w:spacing w:line="276" w:lineRule="auto"/>
        <w:rPr>
          <w:rFonts w:cs="Arial"/>
          <w:color w:val="222222"/>
          <w:szCs w:val="20"/>
          <w:shd w:val="clear" w:color="auto" w:fill="FFFFFF"/>
        </w:rPr>
      </w:pPr>
      <w:r w:rsidRPr="008916FA">
        <w:rPr>
          <w:rFonts w:cs="Arial"/>
          <w:color w:val="222222"/>
          <w:szCs w:val="20"/>
          <w:shd w:val="clear" w:color="auto" w:fill="FFFFFF"/>
        </w:rPr>
        <w:t>Nadat ik d</w:t>
      </w:r>
      <w:r>
        <w:rPr>
          <w:rFonts w:cs="Arial"/>
          <w:color w:val="222222"/>
          <w:szCs w:val="20"/>
          <w:shd w:val="clear" w:color="auto" w:fill="FFFFFF"/>
        </w:rPr>
        <w:t>eze definitie heb laten zien en hierover heb gediscussieerd, komen we tot een werkdefinitie:</w:t>
      </w:r>
    </w:p>
    <w:p w14:paraId="679923EF" w14:textId="7A4D0AD9" w:rsidR="008916FA" w:rsidRDefault="008916FA" w:rsidP="003D7827">
      <w:pPr>
        <w:spacing w:line="276" w:lineRule="auto"/>
        <w:rPr>
          <w:rFonts w:cs="Arial"/>
          <w:color w:val="222222"/>
          <w:szCs w:val="20"/>
          <w:shd w:val="clear" w:color="auto" w:fill="FFFFFF"/>
        </w:rPr>
      </w:pPr>
      <w:r>
        <w:rPr>
          <w:rFonts w:cs="Arial"/>
          <w:i/>
          <w:iCs/>
          <w:color w:val="222222"/>
          <w:szCs w:val="20"/>
          <w:shd w:val="clear" w:color="auto" w:fill="FFFFFF"/>
        </w:rPr>
        <w:t>“Een beschrijving van hoe een organisatie waarde transformeert om haar doelen te bereiken”</w:t>
      </w:r>
      <w:r>
        <w:rPr>
          <w:rFonts w:cs="Arial"/>
          <w:color w:val="222222"/>
          <w:szCs w:val="20"/>
          <w:shd w:val="clear" w:color="auto" w:fill="FFFFFF"/>
        </w:rPr>
        <w:t>.</w:t>
      </w:r>
    </w:p>
    <w:p w14:paraId="3D607387" w14:textId="5850C39C" w:rsidR="00683653" w:rsidRDefault="00683653" w:rsidP="003D7827">
      <w:pPr>
        <w:spacing w:line="276" w:lineRule="auto"/>
        <w:rPr>
          <w:rFonts w:cs="Arial"/>
          <w:color w:val="222222"/>
          <w:szCs w:val="20"/>
          <w:shd w:val="clear" w:color="auto" w:fill="FFFFFF"/>
        </w:rPr>
      </w:pPr>
      <w:r>
        <w:rPr>
          <w:rFonts w:cs="Arial"/>
          <w:color w:val="222222"/>
          <w:szCs w:val="20"/>
          <w:shd w:val="clear" w:color="auto" w:fill="FFFFFF"/>
        </w:rPr>
        <w:t xml:space="preserve">Dan geef ik een voorbeeld van een sociale onderneming die nadrukkelijk, naast financiële doelen, ook sociale doelen heeft. </w:t>
      </w:r>
      <w:r w:rsidR="00A87B32">
        <w:rPr>
          <w:rFonts w:cs="Arial"/>
          <w:color w:val="222222"/>
          <w:szCs w:val="20"/>
          <w:shd w:val="clear" w:color="auto" w:fill="FFFFFF"/>
        </w:rPr>
        <w:t xml:space="preserve">In dit geval de huidige leverancier van onze koffie </w:t>
      </w:r>
      <w:hyperlink r:id="rId8" w:history="1">
        <w:r w:rsidR="00A87B32" w:rsidRPr="00D302C8">
          <w:rPr>
            <w:rStyle w:val="Hyperlink"/>
            <w:rFonts w:cs="Arial"/>
            <w:szCs w:val="20"/>
            <w:shd w:val="clear" w:color="auto" w:fill="FFFFFF"/>
          </w:rPr>
          <w:t>Heilige Boontjes</w:t>
        </w:r>
      </w:hyperlink>
      <w:r w:rsidR="00A87B32">
        <w:rPr>
          <w:rFonts w:cs="Arial"/>
          <w:color w:val="222222"/>
          <w:szCs w:val="20"/>
          <w:shd w:val="clear" w:color="auto" w:fill="FFFFFF"/>
        </w:rPr>
        <w:t xml:space="preserve">, die de kans geven aan ex-gedetineerden om </w:t>
      </w:r>
      <w:r w:rsidR="00ED3AC3">
        <w:rPr>
          <w:rFonts w:cs="Arial"/>
          <w:color w:val="222222"/>
          <w:szCs w:val="20"/>
          <w:shd w:val="clear" w:color="auto" w:fill="FFFFFF"/>
        </w:rPr>
        <w:t>terug te keren naar de arbeidsmarkt. Ik vraag de studenten dan:</w:t>
      </w:r>
    </w:p>
    <w:p w14:paraId="4FB5BE4C" w14:textId="0FD1D142" w:rsidR="00ED3AC3" w:rsidRDefault="00ED3AC3" w:rsidP="003D7827">
      <w:pPr>
        <w:spacing w:line="276" w:lineRule="auto"/>
        <w:rPr>
          <w:rFonts w:cs="Arial"/>
          <w:color w:val="222222"/>
          <w:szCs w:val="20"/>
          <w:shd w:val="clear" w:color="auto" w:fill="FFFFFF"/>
        </w:rPr>
      </w:pPr>
      <w:r>
        <w:rPr>
          <w:rFonts w:cs="Arial"/>
          <w:i/>
          <w:iCs/>
          <w:color w:val="222222"/>
          <w:szCs w:val="20"/>
          <w:shd w:val="clear" w:color="auto" w:fill="FFFFFF"/>
        </w:rPr>
        <w:t>“Als we die waarde, het een kans geven aan ex-gedetineerden om zich voor te bereiden op de arbeidsmarkt, in het BMC wil neerzetten: waar plaats ik die dan?”</w:t>
      </w:r>
    </w:p>
    <w:p w14:paraId="3438C7A2" w14:textId="77777777" w:rsidR="00273E6D" w:rsidRDefault="00273E6D" w:rsidP="003D7827">
      <w:pPr>
        <w:spacing w:line="276" w:lineRule="auto"/>
        <w:rPr>
          <w:rFonts w:cs="Arial"/>
          <w:color w:val="222222"/>
          <w:szCs w:val="20"/>
          <w:shd w:val="clear" w:color="auto" w:fill="FFFFFF"/>
        </w:rPr>
      </w:pPr>
      <w:r>
        <w:rPr>
          <w:rFonts w:cs="Arial"/>
          <w:color w:val="222222"/>
          <w:szCs w:val="20"/>
          <w:shd w:val="clear" w:color="auto" w:fill="FFFFFF"/>
        </w:rPr>
        <w:br w:type="page"/>
      </w:r>
    </w:p>
    <w:p w14:paraId="0F2EA329" w14:textId="18CE0F97" w:rsidR="00ED3AC3" w:rsidRDefault="00ED3AC3" w:rsidP="003D7827">
      <w:pPr>
        <w:spacing w:line="276" w:lineRule="auto"/>
        <w:rPr>
          <w:rFonts w:cs="Arial"/>
          <w:color w:val="222222"/>
          <w:szCs w:val="20"/>
          <w:shd w:val="clear" w:color="auto" w:fill="FFFFFF"/>
        </w:rPr>
      </w:pPr>
      <w:r>
        <w:rPr>
          <w:rFonts w:cs="Arial"/>
          <w:color w:val="222222"/>
          <w:szCs w:val="20"/>
          <w:shd w:val="clear" w:color="auto" w:fill="FFFFFF"/>
        </w:rPr>
        <w:lastRenderedPageBreak/>
        <w:t>Studenten geven verschillende suggesties hierin. Een aantal van de mogelijk</w:t>
      </w:r>
      <w:r w:rsidR="00A20026">
        <w:rPr>
          <w:rFonts w:cs="Arial"/>
          <w:color w:val="222222"/>
          <w:szCs w:val="20"/>
          <w:shd w:val="clear" w:color="auto" w:fill="FFFFFF"/>
        </w:rPr>
        <w:t>e antwoorden en een tegenvoorbeeld / consequentie van dat beeld dat ik aan hen meegeef om hen aan het denken te zetten</w:t>
      </w:r>
      <w:r>
        <w:rPr>
          <w:rFonts w:cs="Arial"/>
          <w:color w:val="222222"/>
          <w:szCs w:val="20"/>
          <w:shd w:val="clear" w:color="auto" w:fill="FFFFFF"/>
        </w:rPr>
        <w:t>:</w:t>
      </w:r>
    </w:p>
    <w:p w14:paraId="717F2C7B" w14:textId="52AB5A98" w:rsidR="00ED3AC3" w:rsidRPr="00273E6D" w:rsidRDefault="00ED3AC3" w:rsidP="003D7827">
      <w:pPr>
        <w:pStyle w:val="ListParagraph"/>
        <w:numPr>
          <w:ilvl w:val="0"/>
          <w:numId w:val="2"/>
        </w:numPr>
        <w:spacing w:line="276" w:lineRule="auto"/>
        <w:rPr>
          <w:rFonts w:cs="Arial"/>
          <w:color w:val="222222"/>
          <w:szCs w:val="20"/>
          <w:shd w:val="clear" w:color="auto" w:fill="FFFFFF"/>
        </w:rPr>
      </w:pPr>
      <w:r>
        <w:rPr>
          <w:rFonts w:cs="Arial"/>
          <w:color w:val="222222"/>
          <w:szCs w:val="20"/>
          <w:shd w:val="clear" w:color="auto" w:fill="FFFFFF"/>
        </w:rPr>
        <w:t>Key Resources</w:t>
      </w:r>
      <w:r w:rsidR="00A20026">
        <w:rPr>
          <w:rFonts w:cs="Arial"/>
          <w:color w:val="222222"/>
          <w:szCs w:val="20"/>
          <w:shd w:val="clear" w:color="auto" w:fill="FFFFFF"/>
        </w:rPr>
        <w:t xml:space="preserve">. </w:t>
      </w:r>
      <w:r w:rsidR="00A20026">
        <w:rPr>
          <w:rFonts w:cs="Arial"/>
          <w:i/>
          <w:iCs/>
          <w:color w:val="222222"/>
          <w:szCs w:val="20"/>
          <w:shd w:val="clear" w:color="auto" w:fill="FFFFFF"/>
        </w:rPr>
        <w:t>“</w:t>
      </w:r>
      <w:r w:rsidR="00273E6D">
        <w:rPr>
          <w:rFonts w:cs="Arial"/>
          <w:i/>
          <w:iCs/>
          <w:color w:val="222222"/>
          <w:szCs w:val="20"/>
          <w:shd w:val="clear" w:color="auto" w:fill="FFFFFF"/>
        </w:rPr>
        <w:t>Worden deze mensen gezien als middel of als een doel op zich?”</w:t>
      </w:r>
    </w:p>
    <w:p w14:paraId="54B0AC47" w14:textId="722B8F62" w:rsidR="00273E6D" w:rsidRPr="00F464F0" w:rsidRDefault="00273E6D" w:rsidP="003D7827">
      <w:pPr>
        <w:pStyle w:val="ListParagraph"/>
        <w:numPr>
          <w:ilvl w:val="0"/>
          <w:numId w:val="2"/>
        </w:numPr>
        <w:spacing w:line="276" w:lineRule="auto"/>
        <w:rPr>
          <w:rFonts w:cs="Arial"/>
          <w:color w:val="222222"/>
          <w:szCs w:val="20"/>
          <w:shd w:val="clear" w:color="auto" w:fill="FFFFFF"/>
        </w:rPr>
      </w:pPr>
      <w:r>
        <w:rPr>
          <w:rFonts w:cs="Arial"/>
          <w:color w:val="222222"/>
          <w:szCs w:val="20"/>
          <w:shd w:val="clear" w:color="auto" w:fill="FFFFFF"/>
        </w:rPr>
        <w:t xml:space="preserve">Key Partners. </w:t>
      </w:r>
      <w:r>
        <w:rPr>
          <w:rFonts w:cs="Arial"/>
          <w:i/>
          <w:iCs/>
          <w:color w:val="222222"/>
          <w:szCs w:val="20"/>
          <w:shd w:val="clear" w:color="auto" w:fill="FFFFFF"/>
        </w:rPr>
        <w:t>“</w:t>
      </w:r>
      <w:r w:rsidR="00F464F0">
        <w:rPr>
          <w:rFonts w:cs="Arial"/>
          <w:i/>
          <w:iCs/>
          <w:color w:val="222222"/>
          <w:szCs w:val="20"/>
          <w:shd w:val="clear" w:color="auto" w:fill="FFFFFF"/>
        </w:rPr>
        <w:t>Werken ze samen op basis van gelijkwaardigheid en hebben zij ook strategische doelen die ze willen behalen?”</w:t>
      </w:r>
    </w:p>
    <w:p w14:paraId="0E568673" w14:textId="3E6AB732" w:rsidR="00F464F0" w:rsidRPr="00556F75" w:rsidRDefault="00F464F0" w:rsidP="003D7827">
      <w:pPr>
        <w:pStyle w:val="ListParagraph"/>
        <w:numPr>
          <w:ilvl w:val="0"/>
          <w:numId w:val="2"/>
        </w:numPr>
        <w:spacing w:line="276" w:lineRule="auto"/>
        <w:rPr>
          <w:rFonts w:cs="Arial"/>
          <w:color w:val="222222"/>
          <w:szCs w:val="20"/>
          <w:shd w:val="clear" w:color="auto" w:fill="FFFFFF"/>
        </w:rPr>
      </w:pPr>
      <w:r>
        <w:rPr>
          <w:rFonts w:cs="Arial"/>
          <w:color w:val="222222"/>
          <w:szCs w:val="20"/>
          <w:shd w:val="clear" w:color="auto" w:fill="FFFFFF"/>
        </w:rPr>
        <w:t xml:space="preserve">Value Proposition. </w:t>
      </w:r>
      <w:r>
        <w:rPr>
          <w:rFonts w:cs="Arial"/>
          <w:i/>
          <w:iCs/>
          <w:color w:val="222222"/>
          <w:szCs w:val="20"/>
          <w:shd w:val="clear" w:color="auto" w:fill="FFFFFF"/>
        </w:rPr>
        <w:t xml:space="preserve">“Een waardepropositie betekent dat het een waarde levert aan de klant. </w:t>
      </w:r>
      <w:r w:rsidR="001F113F">
        <w:rPr>
          <w:rFonts w:cs="Arial"/>
          <w:i/>
          <w:iCs/>
          <w:color w:val="222222"/>
          <w:szCs w:val="20"/>
          <w:shd w:val="clear" w:color="auto" w:fill="FFFFFF"/>
        </w:rPr>
        <w:t>Stel dat er plotseling geen interesse meer is door klanten, zou Heilige Boontjes hier dan mee stoppen?</w:t>
      </w:r>
    </w:p>
    <w:p w14:paraId="6487BB5E" w14:textId="6D0448B3" w:rsidR="00556F75" w:rsidRPr="00982DE5" w:rsidRDefault="00556F75" w:rsidP="003D7827">
      <w:pPr>
        <w:pStyle w:val="ListParagraph"/>
        <w:numPr>
          <w:ilvl w:val="0"/>
          <w:numId w:val="2"/>
        </w:numPr>
        <w:spacing w:line="276" w:lineRule="auto"/>
        <w:rPr>
          <w:rFonts w:cs="Arial"/>
          <w:color w:val="222222"/>
          <w:szCs w:val="20"/>
          <w:shd w:val="clear" w:color="auto" w:fill="FFFFFF"/>
        </w:rPr>
      </w:pPr>
      <w:r>
        <w:rPr>
          <w:rFonts w:cs="Arial"/>
          <w:iCs/>
          <w:color w:val="222222"/>
          <w:szCs w:val="20"/>
          <w:shd w:val="clear" w:color="auto" w:fill="FFFFFF"/>
        </w:rPr>
        <w:t xml:space="preserve">Cost Structure. </w:t>
      </w:r>
      <w:r>
        <w:rPr>
          <w:rFonts w:cs="Arial"/>
          <w:i/>
          <w:color w:val="222222"/>
          <w:szCs w:val="20"/>
          <w:shd w:val="clear" w:color="auto" w:fill="FFFFFF"/>
        </w:rPr>
        <w:t>“</w:t>
      </w:r>
      <w:r w:rsidR="00982DE5">
        <w:rPr>
          <w:rFonts w:cs="Arial"/>
          <w:i/>
          <w:color w:val="222222"/>
          <w:szCs w:val="20"/>
          <w:shd w:val="clear" w:color="auto" w:fill="FFFFFF"/>
        </w:rPr>
        <w:t>Daar zal het zeker een onderdeel van zijn. Tegelijk: levert dit ze helemaal geen waarde?”</w:t>
      </w:r>
    </w:p>
    <w:p w14:paraId="3A9C074F" w14:textId="77777777" w:rsidR="004F735E" w:rsidRDefault="00982DE5" w:rsidP="003D7827">
      <w:pPr>
        <w:spacing w:line="276" w:lineRule="auto"/>
        <w:rPr>
          <w:rFonts w:cs="Arial"/>
          <w:color w:val="222222"/>
          <w:szCs w:val="20"/>
          <w:shd w:val="clear" w:color="auto" w:fill="FFFFFF"/>
        </w:rPr>
      </w:pPr>
      <w:r>
        <w:rPr>
          <w:rFonts w:cs="Arial"/>
          <w:color w:val="222222"/>
          <w:szCs w:val="20"/>
          <w:shd w:val="clear" w:color="auto" w:fill="FFFFFF"/>
        </w:rPr>
        <w:t>Hierna ga ik het gesprek aan over mensbeelden. Ik leg uit wat de Homo Economicus is en hoe deze een onderdeel is van het huidige economische denken</w:t>
      </w:r>
      <w:r w:rsidR="00503426">
        <w:rPr>
          <w:rFonts w:cs="Arial"/>
          <w:color w:val="222222"/>
          <w:szCs w:val="20"/>
          <w:shd w:val="clear" w:color="auto" w:fill="FFFFFF"/>
        </w:rPr>
        <w:t xml:space="preserve">. Ook leg ik uit hoe dit daarmee vooral gaat over doelmatig en doelgericht handelen. </w:t>
      </w:r>
      <w:r w:rsidR="009B15DB">
        <w:rPr>
          <w:rFonts w:cs="Arial"/>
          <w:color w:val="222222"/>
          <w:szCs w:val="20"/>
          <w:shd w:val="clear" w:color="auto" w:fill="FFFFFF"/>
        </w:rPr>
        <w:t>Enige vorm van “verlies” wordt daarmee meteen gezien als kosten.</w:t>
      </w:r>
    </w:p>
    <w:p w14:paraId="191808E5" w14:textId="77777777" w:rsidR="007F68B7" w:rsidRDefault="004F735E" w:rsidP="003D7827">
      <w:pPr>
        <w:spacing w:line="276" w:lineRule="auto"/>
        <w:rPr>
          <w:rFonts w:cs="Arial"/>
          <w:color w:val="222222"/>
          <w:szCs w:val="20"/>
          <w:shd w:val="clear" w:color="auto" w:fill="FFFFFF"/>
        </w:rPr>
      </w:pPr>
      <w:r>
        <w:rPr>
          <w:rFonts w:cs="Arial"/>
          <w:i/>
          <w:iCs/>
          <w:color w:val="222222"/>
          <w:szCs w:val="20"/>
          <w:shd w:val="clear" w:color="auto" w:fill="FFFFFF"/>
        </w:rPr>
        <w:t xml:space="preserve">“Stel, een Homo Economicus zou </w:t>
      </w:r>
      <w:r w:rsidR="007F68B7">
        <w:rPr>
          <w:rFonts w:cs="Arial"/>
          <w:i/>
          <w:iCs/>
          <w:color w:val="222222"/>
          <w:szCs w:val="20"/>
          <w:shd w:val="clear" w:color="auto" w:fill="FFFFFF"/>
        </w:rPr>
        <w:t>aan het roer staan bij Heilige Boontjes: zou die dan andere keuzes maken?”</w:t>
      </w:r>
    </w:p>
    <w:p w14:paraId="780741DA" w14:textId="41202A52" w:rsidR="00982DE5" w:rsidRDefault="007F68B7" w:rsidP="003D7827">
      <w:pPr>
        <w:spacing w:line="276" w:lineRule="auto"/>
        <w:rPr>
          <w:rFonts w:cs="Arial"/>
          <w:color w:val="222222"/>
          <w:szCs w:val="20"/>
          <w:shd w:val="clear" w:color="auto" w:fill="FFFFFF"/>
        </w:rPr>
      </w:pPr>
      <w:r>
        <w:rPr>
          <w:rFonts w:cs="Arial"/>
          <w:color w:val="222222"/>
          <w:szCs w:val="20"/>
          <w:shd w:val="clear" w:color="auto" w:fill="FFFFFF"/>
        </w:rPr>
        <w:t>De studenten stellen van wel. Dan hebben we een gesprek over of Heilige Boontjes het dan “slecht”</w:t>
      </w:r>
      <w:r w:rsidR="00541E3B">
        <w:rPr>
          <w:rFonts w:cs="Arial"/>
          <w:color w:val="222222"/>
          <w:szCs w:val="20"/>
          <w:shd w:val="clear" w:color="auto" w:fill="FFFFFF"/>
        </w:rPr>
        <w:t xml:space="preserve"> doet. Wel in het beeld van de Homo Economicus die uitgaat van doelmatig en doelgericht handelen.</w:t>
      </w:r>
    </w:p>
    <w:p w14:paraId="633A9FFF" w14:textId="77777777" w:rsidR="006D6D52" w:rsidRDefault="006D6D52" w:rsidP="003D7827">
      <w:pPr>
        <w:spacing w:line="276" w:lineRule="auto"/>
        <w:rPr>
          <w:rFonts w:cs="Arial"/>
          <w:color w:val="222222"/>
          <w:szCs w:val="20"/>
          <w:shd w:val="clear" w:color="auto" w:fill="FFFFFF"/>
        </w:rPr>
      </w:pPr>
    </w:p>
    <w:p w14:paraId="03D91478" w14:textId="3040721A" w:rsidR="00B46D05" w:rsidRDefault="006D6D52" w:rsidP="003D7827">
      <w:pPr>
        <w:keepNext/>
        <w:spacing w:line="276" w:lineRule="auto"/>
      </w:pPr>
      <w:r>
        <w:rPr>
          <w:rFonts w:cs="Arial"/>
          <w:color w:val="222222"/>
          <w:szCs w:val="20"/>
          <w:shd w:val="clear" w:color="auto" w:fill="FFFFFF"/>
        </w:rPr>
        <w:t>Uiteindelijk laat ik dan een ander Canvas zien dat uitgaat van een ander beeld, zoals onderstaande</w:t>
      </w:r>
      <w:r w:rsidR="00033A75">
        <w:rPr>
          <w:rFonts w:cs="Arial"/>
          <w:color w:val="222222"/>
          <w:szCs w:val="20"/>
          <w:shd w:val="clear" w:color="auto" w:fill="FFFFFF"/>
        </w:rPr>
        <w:t>:</w:t>
      </w:r>
      <w:r w:rsidR="00033A75">
        <w:rPr>
          <w:rFonts w:cs="Arial"/>
          <w:color w:val="222222"/>
          <w:szCs w:val="20"/>
          <w:shd w:val="clear" w:color="auto" w:fill="FFFFFF"/>
        </w:rPr>
        <w:br/>
      </w:r>
      <w:r w:rsidR="00781A2C">
        <w:rPr>
          <w:noProof/>
        </w:rPr>
        <w:drawing>
          <wp:inline distT="0" distB="0" distL="0" distR="0" wp14:anchorId="102045D6" wp14:editId="4BBD17A2">
            <wp:extent cx="5760720" cy="3240405"/>
            <wp:effectExtent l="0" t="0" r="0" b="0"/>
            <wp:docPr id="3" name="Picture 3" descr="Social Business Model Canvas - Business Model Tool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 Business Model Canvas - Business Model Tool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7A565B2F" w14:textId="77777777" w:rsidR="002A6150" w:rsidRDefault="00B46D05" w:rsidP="002A6150">
      <w:pPr>
        <w:pStyle w:val="Caption"/>
      </w:pPr>
      <w:r>
        <w:rPr>
          <w:rFonts w:cs="Arial"/>
          <w:color w:val="222222"/>
          <w:sz w:val="20"/>
          <w:szCs w:val="20"/>
          <w:shd w:val="clear" w:color="auto" w:fill="FFFFFF"/>
        </w:rPr>
        <w:fldChar w:fldCharType="begin"/>
      </w:r>
      <w:r w:rsidRPr="00781A2C">
        <w:rPr>
          <w:rFonts w:cs="Arial"/>
          <w:color w:val="222222"/>
          <w:sz w:val="20"/>
          <w:szCs w:val="20"/>
          <w:shd w:val="clear" w:color="auto" w:fill="FFFFFF"/>
          <w:lang w:val="en-US"/>
        </w:rPr>
        <w:instrText xml:space="preserve"> SEQ Figuur \* ARABIC </w:instrText>
      </w:r>
      <w:r>
        <w:rPr>
          <w:rFonts w:cs="Arial"/>
          <w:color w:val="222222"/>
          <w:sz w:val="20"/>
          <w:szCs w:val="20"/>
          <w:shd w:val="clear" w:color="auto" w:fill="FFFFFF"/>
        </w:rPr>
        <w:fldChar w:fldCharType="separate"/>
      </w:r>
      <w:r w:rsidRPr="00781A2C">
        <w:rPr>
          <w:rFonts w:cs="Arial"/>
          <w:noProof/>
          <w:color w:val="222222"/>
          <w:sz w:val="20"/>
          <w:szCs w:val="20"/>
          <w:shd w:val="clear" w:color="auto" w:fill="FFFFFF"/>
          <w:lang w:val="en-US"/>
        </w:rPr>
        <w:t>1</w:t>
      </w:r>
      <w:r>
        <w:rPr>
          <w:rFonts w:cs="Arial"/>
          <w:color w:val="222222"/>
          <w:sz w:val="20"/>
          <w:szCs w:val="20"/>
          <w:shd w:val="clear" w:color="auto" w:fill="FFFFFF"/>
        </w:rPr>
        <w:fldChar w:fldCharType="end"/>
      </w:r>
      <w:r w:rsidRPr="00781A2C">
        <w:rPr>
          <w:lang w:val="en-US"/>
        </w:rPr>
        <w:t xml:space="preserve"> Bron: </w:t>
      </w:r>
      <w:hyperlink r:id="rId10" w:history="1">
        <w:r w:rsidR="002A6150">
          <w:rPr>
            <w:rStyle w:val="Hyperlink"/>
          </w:rPr>
          <w:t>Social Business Model Canvas - Business Model Toolbox (bmtoolbox.net)</w:t>
        </w:r>
      </w:hyperlink>
    </w:p>
    <w:p w14:paraId="1CD0578F" w14:textId="76024C66" w:rsidR="002A6150" w:rsidRDefault="002A6150">
      <w:pPr>
        <w:rPr>
          <w:i/>
          <w:iCs/>
          <w:color w:val="44546A" w:themeColor="text2"/>
          <w:sz w:val="18"/>
          <w:szCs w:val="18"/>
        </w:rPr>
      </w:pPr>
      <w:r>
        <w:br w:type="page"/>
      </w:r>
    </w:p>
    <w:p w14:paraId="5139DF0A" w14:textId="3FFEDA7A" w:rsidR="002A6150" w:rsidRPr="00EE7B84" w:rsidRDefault="00A51B6D" w:rsidP="003D7827">
      <w:pPr>
        <w:pStyle w:val="Caption"/>
        <w:spacing w:line="276" w:lineRule="auto"/>
        <w:rPr>
          <w:rFonts w:cs="Arial"/>
          <w:i w:val="0"/>
          <w:iCs w:val="0"/>
          <w:color w:val="222222"/>
          <w:sz w:val="20"/>
          <w:szCs w:val="20"/>
          <w:shd w:val="clear" w:color="auto" w:fill="FFFFFF"/>
        </w:rPr>
      </w:pPr>
      <w:r w:rsidRPr="00EE7B84">
        <w:rPr>
          <w:rFonts w:cs="Arial"/>
          <w:i w:val="0"/>
          <w:iCs w:val="0"/>
          <w:color w:val="222222"/>
          <w:sz w:val="20"/>
          <w:szCs w:val="20"/>
          <w:shd w:val="clear" w:color="auto" w:fill="FFFFFF"/>
        </w:rPr>
        <w:lastRenderedPageBreak/>
        <w:t xml:space="preserve">Daar kunnen studenten wel direct plaatsen waar de waarde zit. Hierna hebben we discussies over hoe dat oorspronkelijke BMC als kijkkader ook een mensbeeld opdringt en hoe </w:t>
      </w:r>
      <w:r w:rsidR="002125E2" w:rsidRPr="00EE7B84">
        <w:rPr>
          <w:rFonts w:cs="Arial"/>
          <w:i w:val="0"/>
          <w:iCs w:val="0"/>
          <w:color w:val="222222"/>
          <w:sz w:val="20"/>
          <w:szCs w:val="20"/>
          <w:shd w:val="clear" w:color="auto" w:fill="FFFFFF"/>
        </w:rPr>
        <w:t>het Social BMC dat op een andere manier doet.</w:t>
      </w:r>
    </w:p>
    <w:p w14:paraId="27AD3F05" w14:textId="785861EF" w:rsidR="002125E2" w:rsidRDefault="002125E2" w:rsidP="002125E2">
      <w:pPr>
        <w:pStyle w:val="Heading1"/>
      </w:pPr>
      <w:r>
        <w:t>De persoonlijk</w:t>
      </w:r>
      <w:r w:rsidR="00CF1B9E">
        <w:t>-professionele</w:t>
      </w:r>
      <w:r>
        <w:t xml:space="preserve"> benadering</w:t>
      </w:r>
    </w:p>
    <w:p w14:paraId="5771ED0C" w14:textId="40955A77" w:rsidR="00CF1B9E" w:rsidRPr="00EE7B84" w:rsidRDefault="00992CA9" w:rsidP="00532B5E">
      <w:pPr>
        <w:pStyle w:val="Caption"/>
        <w:spacing w:line="276" w:lineRule="auto"/>
        <w:rPr>
          <w:rFonts w:cs="Arial"/>
          <w:i w:val="0"/>
          <w:iCs w:val="0"/>
          <w:color w:val="222222"/>
          <w:sz w:val="20"/>
          <w:szCs w:val="20"/>
          <w:shd w:val="clear" w:color="auto" w:fill="FFFFFF"/>
        </w:rPr>
      </w:pPr>
      <w:r w:rsidRPr="00EE7B84">
        <w:rPr>
          <w:rFonts w:cs="Arial"/>
          <w:i w:val="0"/>
          <w:iCs w:val="0"/>
          <w:color w:val="222222"/>
          <w:sz w:val="20"/>
          <w:szCs w:val="20"/>
          <w:shd w:val="clear" w:color="auto" w:fill="FFFFFF"/>
        </w:rPr>
        <w:t>Hiervoor gebruik ik de tools die beschreven staan in de NEO Toolbox</w:t>
      </w:r>
      <w:r w:rsidR="00127179" w:rsidRPr="003D7827">
        <w:rPr>
          <w:rFonts w:cs="Arial"/>
          <w:i w:val="0"/>
          <w:iCs w:val="0"/>
          <w:color w:val="222222"/>
          <w:sz w:val="20"/>
          <w:szCs w:val="20"/>
          <w:shd w:val="clear" w:color="auto" w:fill="FFFFFF"/>
          <w:vertAlign w:val="superscript"/>
        </w:rPr>
        <w:footnoteReference w:id="3"/>
      </w:r>
      <w:r w:rsidRPr="00EE7B84">
        <w:rPr>
          <w:rFonts w:cs="Arial"/>
          <w:i w:val="0"/>
          <w:iCs w:val="0"/>
          <w:color w:val="222222"/>
          <w:sz w:val="20"/>
          <w:szCs w:val="20"/>
          <w:shd w:val="clear" w:color="auto" w:fill="FFFFFF"/>
        </w:rPr>
        <w:t xml:space="preserve">, specifiek het stuk dat gaat over reflecteren op </w:t>
      </w:r>
      <w:r w:rsidR="00127179" w:rsidRPr="00EE7B84">
        <w:rPr>
          <w:rFonts w:cs="Arial"/>
          <w:i w:val="0"/>
          <w:iCs w:val="0"/>
          <w:color w:val="222222"/>
          <w:sz w:val="20"/>
          <w:szCs w:val="20"/>
          <w:shd w:val="clear" w:color="auto" w:fill="FFFFFF"/>
        </w:rPr>
        <w:t>de positie als student in een nieuwe economie. In reflectiegesprekken met studenten gaat het dan vaak over wat dit betekent voor de manier waarop studenten nadenken over waar hun verantwoordelijkheid ligt, wat zij vinden dat hun positie is en hoe zij nadenken wat het betekent om een professional</w:t>
      </w:r>
      <w:r w:rsidR="00EE7B84" w:rsidRPr="00EE7B84">
        <w:rPr>
          <w:rFonts w:cs="Arial"/>
          <w:i w:val="0"/>
          <w:iCs w:val="0"/>
          <w:color w:val="222222"/>
          <w:sz w:val="20"/>
          <w:szCs w:val="20"/>
          <w:shd w:val="clear" w:color="auto" w:fill="FFFFFF"/>
        </w:rPr>
        <w:t xml:space="preserve"> te zijn. Hierbij komt vaak de scheidslijn tussen wie je bent als mens en wie je bent als professional ter sprake.</w:t>
      </w:r>
    </w:p>
    <w:p w14:paraId="1D4BFF2B" w14:textId="77777777" w:rsidR="002125E2" w:rsidRPr="002125E2" w:rsidRDefault="002125E2" w:rsidP="002125E2"/>
    <w:sectPr w:rsidR="002125E2" w:rsidRPr="00212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E6A6B" w14:textId="77777777" w:rsidR="001263ED" w:rsidRDefault="001263ED" w:rsidP="00B00D95">
      <w:pPr>
        <w:spacing w:after="0" w:line="240" w:lineRule="auto"/>
      </w:pPr>
      <w:r>
        <w:separator/>
      </w:r>
    </w:p>
  </w:endnote>
  <w:endnote w:type="continuationSeparator" w:id="0">
    <w:p w14:paraId="6F64F9CF" w14:textId="77777777" w:rsidR="001263ED" w:rsidRDefault="001263ED" w:rsidP="00B00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09F99" w14:textId="77777777" w:rsidR="001263ED" w:rsidRDefault="001263ED" w:rsidP="00B00D95">
      <w:pPr>
        <w:spacing w:after="0" w:line="240" w:lineRule="auto"/>
      </w:pPr>
      <w:r>
        <w:separator/>
      </w:r>
    </w:p>
  </w:footnote>
  <w:footnote w:type="continuationSeparator" w:id="0">
    <w:p w14:paraId="3A18507C" w14:textId="77777777" w:rsidR="001263ED" w:rsidRDefault="001263ED" w:rsidP="00B00D95">
      <w:pPr>
        <w:spacing w:after="0" w:line="240" w:lineRule="auto"/>
      </w:pPr>
      <w:r>
        <w:continuationSeparator/>
      </w:r>
    </w:p>
  </w:footnote>
  <w:footnote w:id="1">
    <w:p w14:paraId="699896A4" w14:textId="23453FDF" w:rsidR="00B00D95" w:rsidRPr="00B00D95" w:rsidRDefault="00B00D95">
      <w:pPr>
        <w:pStyle w:val="FootnoteText"/>
        <w:rPr>
          <w:lang w:val="en-US"/>
        </w:rPr>
      </w:pPr>
      <w:r>
        <w:rPr>
          <w:rStyle w:val="FootnoteReference"/>
        </w:rPr>
        <w:footnoteRef/>
      </w:r>
      <w:r w:rsidRPr="00B00D95">
        <w:rPr>
          <w:lang w:val="en-US"/>
        </w:rPr>
        <w:t xml:space="preserve"> </w:t>
      </w:r>
      <w:r w:rsidRPr="00B00D95">
        <w:rPr>
          <w:rFonts w:cs="Arial"/>
          <w:color w:val="222222"/>
          <w:shd w:val="clear" w:color="auto" w:fill="FFFFFF"/>
          <w:lang w:val="en-US"/>
        </w:rPr>
        <w:t>Osterwalder, A., &amp; Pigneur, Y. (2010). </w:t>
      </w:r>
      <w:r w:rsidRPr="008B6300">
        <w:rPr>
          <w:rFonts w:cs="Arial"/>
          <w:i/>
          <w:iCs/>
          <w:color w:val="222222"/>
          <w:shd w:val="clear" w:color="auto" w:fill="FFFFFF"/>
          <w:lang w:val="en-US"/>
        </w:rPr>
        <w:t>Business model generation: a handbook for visionaries, game changers, and challengers</w:t>
      </w:r>
      <w:r w:rsidRPr="008B6300">
        <w:rPr>
          <w:rFonts w:cs="Arial"/>
          <w:color w:val="222222"/>
          <w:shd w:val="clear" w:color="auto" w:fill="FFFFFF"/>
          <w:lang w:val="en-US"/>
        </w:rPr>
        <w:t xml:space="preserve"> (Vol. 1). </w:t>
      </w:r>
      <w:r>
        <w:rPr>
          <w:rFonts w:cs="Arial"/>
          <w:color w:val="222222"/>
          <w:shd w:val="clear" w:color="auto" w:fill="FFFFFF"/>
        </w:rPr>
        <w:t>John Wiley &amp; Sons.</w:t>
      </w:r>
    </w:p>
  </w:footnote>
  <w:footnote w:id="2">
    <w:p w14:paraId="305E445A" w14:textId="4BCD71CE" w:rsidR="00B00D95" w:rsidRPr="0075202E" w:rsidRDefault="00B00D95">
      <w:pPr>
        <w:pStyle w:val="FootnoteText"/>
      </w:pPr>
      <w:r>
        <w:rPr>
          <w:rStyle w:val="FootnoteReference"/>
        </w:rPr>
        <w:footnoteRef/>
      </w:r>
      <w:r w:rsidRPr="00B00D95">
        <w:rPr>
          <w:lang w:val="en-US"/>
        </w:rPr>
        <w:t xml:space="preserve"> </w:t>
      </w:r>
      <w:r w:rsidRPr="005E32E4">
        <w:rPr>
          <w:rFonts w:cs="Arial"/>
          <w:color w:val="222222"/>
          <w:shd w:val="clear" w:color="auto" w:fill="FFFFFF"/>
          <w:lang w:val="en-US"/>
        </w:rPr>
        <w:t>Ivanov, K. (2022). Values-based business model innovation–The case of Ecosia and its business model. </w:t>
      </w:r>
      <w:r>
        <w:rPr>
          <w:rFonts w:cs="Arial"/>
          <w:i/>
          <w:iCs/>
          <w:color w:val="222222"/>
          <w:shd w:val="clear" w:color="auto" w:fill="FFFFFF"/>
        </w:rPr>
        <w:t>International Journal of Innovation Management</w:t>
      </w:r>
      <w:r>
        <w:rPr>
          <w:rFonts w:cs="Arial"/>
          <w:color w:val="222222"/>
          <w:shd w:val="clear" w:color="auto" w:fill="FFFFFF"/>
        </w:rPr>
        <w:t>, </w:t>
      </w:r>
      <w:r>
        <w:rPr>
          <w:rFonts w:cs="Arial"/>
          <w:i/>
          <w:iCs/>
          <w:color w:val="222222"/>
          <w:shd w:val="clear" w:color="auto" w:fill="FFFFFF"/>
        </w:rPr>
        <w:t>26</w:t>
      </w:r>
      <w:r>
        <w:rPr>
          <w:rFonts w:cs="Arial"/>
          <w:color w:val="222222"/>
          <w:shd w:val="clear" w:color="auto" w:fill="FFFFFF"/>
        </w:rPr>
        <w:t>(05), 2240002.</w:t>
      </w:r>
      <w:r w:rsidR="0075202E">
        <w:rPr>
          <w:rFonts w:cs="Arial"/>
          <w:color w:val="222222"/>
          <w:shd w:val="clear" w:color="auto" w:fill="FFFFFF"/>
        </w:rPr>
        <w:t xml:space="preserve"> Merk op dat in hetzelfde artikel wordt betoogd dat</w:t>
      </w:r>
      <w:r w:rsidR="008675AD">
        <w:rPr>
          <w:rFonts w:cs="Arial"/>
          <w:color w:val="222222"/>
          <w:shd w:val="clear" w:color="auto" w:fill="FFFFFF"/>
        </w:rPr>
        <w:t xml:space="preserve"> er geen consensus in de literatuur is over wat een Business Modle precies is.</w:t>
      </w:r>
    </w:p>
  </w:footnote>
  <w:footnote w:id="3">
    <w:p w14:paraId="3BB1A03C" w14:textId="21F7ED1D" w:rsidR="00532B5E" w:rsidRPr="00127179" w:rsidRDefault="00127179">
      <w:pPr>
        <w:pStyle w:val="FootnoteText"/>
      </w:pPr>
      <w:r>
        <w:rPr>
          <w:rStyle w:val="FootnoteReference"/>
        </w:rPr>
        <w:footnoteRef/>
      </w:r>
      <w:r>
        <w:t xml:space="preserve"> </w:t>
      </w:r>
      <w:hyperlink r:id="rId1" w:history="1">
        <w:r w:rsidRPr="00532B5E">
          <w:rPr>
            <w:rStyle w:val="Hyperlink"/>
          </w:rPr>
          <w:t>https://neotoolbox.nl/ik-nieuwe-economie-en-professionele-context/</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F4331F"/>
    <w:multiLevelType w:val="hybridMultilevel"/>
    <w:tmpl w:val="10CE35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D5755E5"/>
    <w:multiLevelType w:val="hybridMultilevel"/>
    <w:tmpl w:val="5CE06B94"/>
    <w:lvl w:ilvl="0" w:tplc="2D2EBF60">
      <w:start w:val="2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92708499">
    <w:abstractNumId w:val="1"/>
  </w:num>
  <w:num w:numId="2" w16cid:durableId="1360861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5C"/>
    <w:rsid w:val="00033A75"/>
    <w:rsid w:val="00064C77"/>
    <w:rsid w:val="000940C6"/>
    <w:rsid w:val="000A720A"/>
    <w:rsid w:val="000E0047"/>
    <w:rsid w:val="000E3CC6"/>
    <w:rsid w:val="000E57FC"/>
    <w:rsid w:val="000F4C6A"/>
    <w:rsid w:val="00107975"/>
    <w:rsid w:val="0011076C"/>
    <w:rsid w:val="00122101"/>
    <w:rsid w:val="001263ED"/>
    <w:rsid w:val="00127179"/>
    <w:rsid w:val="001660C9"/>
    <w:rsid w:val="00186C64"/>
    <w:rsid w:val="001A39A9"/>
    <w:rsid w:val="001D7FC7"/>
    <w:rsid w:val="001F113F"/>
    <w:rsid w:val="0021125F"/>
    <w:rsid w:val="002125E2"/>
    <w:rsid w:val="0025048A"/>
    <w:rsid w:val="00252529"/>
    <w:rsid w:val="00273E6D"/>
    <w:rsid w:val="002749D7"/>
    <w:rsid w:val="00280CF4"/>
    <w:rsid w:val="002A6150"/>
    <w:rsid w:val="002F6C53"/>
    <w:rsid w:val="0031770C"/>
    <w:rsid w:val="00326FA9"/>
    <w:rsid w:val="00357F2F"/>
    <w:rsid w:val="00394947"/>
    <w:rsid w:val="003B5AA0"/>
    <w:rsid w:val="003D7654"/>
    <w:rsid w:val="003D7827"/>
    <w:rsid w:val="003E6A94"/>
    <w:rsid w:val="003F1A20"/>
    <w:rsid w:val="00446D82"/>
    <w:rsid w:val="00452165"/>
    <w:rsid w:val="00462EC1"/>
    <w:rsid w:val="004770BB"/>
    <w:rsid w:val="004836E4"/>
    <w:rsid w:val="004A18FF"/>
    <w:rsid w:val="004A6548"/>
    <w:rsid w:val="004B485C"/>
    <w:rsid w:val="004F735E"/>
    <w:rsid w:val="00503426"/>
    <w:rsid w:val="00532B5E"/>
    <w:rsid w:val="00541E3B"/>
    <w:rsid w:val="00544DA6"/>
    <w:rsid w:val="00556F75"/>
    <w:rsid w:val="005A1035"/>
    <w:rsid w:val="005A7CE6"/>
    <w:rsid w:val="005D18F4"/>
    <w:rsid w:val="005E32E4"/>
    <w:rsid w:val="005F3B7E"/>
    <w:rsid w:val="00614D1F"/>
    <w:rsid w:val="00646CAF"/>
    <w:rsid w:val="0064776A"/>
    <w:rsid w:val="006535E4"/>
    <w:rsid w:val="00683653"/>
    <w:rsid w:val="00685DE6"/>
    <w:rsid w:val="006A53A2"/>
    <w:rsid w:val="006C213B"/>
    <w:rsid w:val="006D647B"/>
    <w:rsid w:val="006D6D52"/>
    <w:rsid w:val="006E1E88"/>
    <w:rsid w:val="00724F73"/>
    <w:rsid w:val="0075202E"/>
    <w:rsid w:val="007631CB"/>
    <w:rsid w:val="00781A2C"/>
    <w:rsid w:val="007C03F4"/>
    <w:rsid w:val="007E75EC"/>
    <w:rsid w:val="007F68B7"/>
    <w:rsid w:val="00813100"/>
    <w:rsid w:val="00823885"/>
    <w:rsid w:val="008675AD"/>
    <w:rsid w:val="00871865"/>
    <w:rsid w:val="008870E2"/>
    <w:rsid w:val="008916FA"/>
    <w:rsid w:val="00892E43"/>
    <w:rsid w:val="00893735"/>
    <w:rsid w:val="008A2D49"/>
    <w:rsid w:val="008B6300"/>
    <w:rsid w:val="008B7EB1"/>
    <w:rsid w:val="008C597B"/>
    <w:rsid w:val="009470C7"/>
    <w:rsid w:val="00955739"/>
    <w:rsid w:val="00957E62"/>
    <w:rsid w:val="00957F25"/>
    <w:rsid w:val="00974470"/>
    <w:rsid w:val="00982B70"/>
    <w:rsid w:val="00982DE5"/>
    <w:rsid w:val="00992CA9"/>
    <w:rsid w:val="009B020B"/>
    <w:rsid w:val="009B15DB"/>
    <w:rsid w:val="009C1F59"/>
    <w:rsid w:val="00A04FD3"/>
    <w:rsid w:val="00A11674"/>
    <w:rsid w:val="00A20026"/>
    <w:rsid w:val="00A25D26"/>
    <w:rsid w:val="00A51B6D"/>
    <w:rsid w:val="00A51D8D"/>
    <w:rsid w:val="00A55451"/>
    <w:rsid w:val="00A6727A"/>
    <w:rsid w:val="00A70868"/>
    <w:rsid w:val="00A8232B"/>
    <w:rsid w:val="00A87B32"/>
    <w:rsid w:val="00AE7ECF"/>
    <w:rsid w:val="00B00D95"/>
    <w:rsid w:val="00B46D05"/>
    <w:rsid w:val="00B61AB3"/>
    <w:rsid w:val="00B776EC"/>
    <w:rsid w:val="00B857A9"/>
    <w:rsid w:val="00BE701F"/>
    <w:rsid w:val="00BF1D5F"/>
    <w:rsid w:val="00BF2758"/>
    <w:rsid w:val="00BF53E8"/>
    <w:rsid w:val="00C31AB1"/>
    <w:rsid w:val="00C71CF2"/>
    <w:rsid w:val="00C74A68"/>
    <w:rsid w:val="00C9387D"/>
    <w:rsid w:val="00CC13F5"/>
    <w:rsid w:val="00CF1B9E"/>
    <w:rsid w:val="00D302C8"/>
    <w:rsid w:val="00D31ABD"/>
    <w:rsid w:val="00D323D4"/>
    <w:rsid w:val="00D906B2"/>
    <w:rsid w:val="00D93E44"/>
    <w:rsid w:val="00DA5C91"/>
    <w:rsid w:val="00E863E3"/>
    <w:rsid w:val="00EB45A4"/>
    <w:rsid w:val="00EC75CD"/>
    <w:rsid w:val="00ED3AC3"/>
    <w:rsid w:val="00EE7B84"/>
    <w:rsid w:val="00F231F8"/>
    <w:rsid w:val="00F37B51"/>
    <w:rsid w:val="00F43DDE"/>
    <w:rsid w:val="00F464F0"/>
    <w:rsid w:val="00FC1A44"/>
    <w:rsid w:val="00FD11CD"/>
    <w:rsid w:val="00FD20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B984D"/>
  <w15:chartTrackingRefBased/>
  <w15:docId w15:val="{BE33417B-492A-4610-ACD6-61987973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B84"/>
    <w:rPr>
      <w:rFonts w:ascii="Arial" w:hAnsi="Arial"/>
      <w:sz w:val="20"/>
    </w:rPr>
  </w:style>
  <w:style w:type="paragraph" w:styleId="Heading1">
    <w:name w:val="heading 1"/>
    <w:basedOn w:val="Normal"/>
    <w:next w:val="Normal"/>
    <w:link w:val="Heading1Char"/>
    <w:uiPriority w:val="9"/>
    <w:qFormat/>
    <w:rsid w:val="004B48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4F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672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B4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8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B48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04FD3"/>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55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70BB"/>
    <w:pPr>
      <w:ind w:left="720"/>
      <w:contextualSpacing/>
    </w:pPr>
  </w:style>
  <w:style w:type="character" w:customStyle="1" w:styleId="Heading3Char">
    <w:name w:val="Heading 3 Char"/>
    <w:basedOn w:val="DefaultParagraphFont"/>
    <w:link w:val="Heading3"/>
    <w:uiPriority w:val="9"/>
    <w:rsid w:val="00A6727A"/>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B00D95"/>
    <w:pPr>
      <w:spacing w:after="0" w:line="240" w:lineRule="auto"/>
    </w:pPr>
    <w:rPr>
      <w:szCs w:val="20"/>
    </w:rPr>
  </w:style>
  <w:style w:type="character" w:customStyle="1" w:styleId="FootnoteTextChar">
    <w:name w:val="Footnote Text Char"/>
    <w:basedOn w:val="DefaultParagraphFont"/>
    <w:link w:val="FootnoteText"/>
    <w:uiPriority w:val="99"/>
    <w:semiHidden/>
    <w:rsid w:val="00B00D95"/>
    <w:rPr>
      <w:sz w:val="20"/>
      <w:szCs w:val="20"/>
    </w:rPr>
  </w:style>
  <w:style w:type="character" w:styleId="FootnoteReference">
    <w:name w:val="footnote reference"/>
    <w:basedOn w:val="DefaultParagraphFont"/>
    <w:uiPriority w:val="99"/>
    <w:semiHidden/>
    <w:unhideWhenUsed/>
    <w:rsid w:val="00B00D95"/>
    <w:rPr>
      <w:vertAlign w:val="superscript"/>
    </w:rPr>
  </w:style>
  <w:style w:type="character" w:styleId="Hyperlink">
    <w:name w:val="Hyperlink"/>
    <w:basedOn w:val="DefaultParagraphFont"/>
    <w:uiPriority w:val="99"/>
    <w:unhideWhenUsed/>
    <w:rsid w:val="00D302C8"/>
    <w:rPr>
      <w:color w:val="0563C1" w:themeColor="hyperlink"/>
      <w:u w:val="single"/>
    </w:rPr>
  </w:style>
  <w:style w:type="character" w:styleId="UnresolvedMention">
    <w:name w:val="Unresolved Mention"/>
    <w:basedOn w:val="DefaultParagraphFont"/>
    <w:uiPriority w:val="99"/>
    <w:semiHidden/>
    <w:unhideWhenUsed/>
    <w:rsid w:val="00D302C8"/>
    <w:rPr>
      <w:color w:val="605E5C"/>
      <w:shd w:val="clear" w:color="auto" w:fill="E1DFDD"/>
    </w:rPr>
  </w:style>
  <w:style w:type="paragraph" w:styleId="Caption">
    <w:name w:val="caption"/>
    <w:basedOn w:val="Normal"/>
    <w:next w:val="Normal"/>
    <w:uiPriority w:val="35"/>
    <w:unhideWhenUsed/>
    <w:qFormat/>
    <w:rsid w:val="00B46D05"/>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iligeboontjes.com/"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s://bmtoolbox.net/tools/social-business-model-canva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neotoolbox.nl/ik-nieuwe-economie-en-professionele-contex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C11A528EB2014CB327710A886E5BFA" ma:contentTypeVersion="13" ma:contentTypeDescription="Een nieuw document maken." ma:contentTypeScope="" ma:versionID="17638a81a3246b76eaccbbb8f12ade16">
  <xsd:schema xmlns:xsd="http://www.w3.org/2001/XMLSchema" xmlns:xs="http://www.w3.org/2001/XMLSchema" xmlns:p="http://schemas.microsoft.com/office/2006/metadata/properties" xmlns:ns2="97da4073-45f5-469e-98e9-ec735e887568" xmlns:ns3="f1a429af-47b9-4447-8fed-0fe7ad4c9dfc" targetNamespace="http://schemas.microsoft.com/office/2006/metadata/properties" ma:root="true" ma:fieldsID="290ca9a68aaebe19b69a8c877b9bcb34" ns2:_="" ns3:_="">
    <xsd:import namespace="97da4073-45f5-469e-98e9-ec735e887568"/>
    <xsd:import namespace="f1a429af-47b9-4447-8fed-0fe7ad4c9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da4073-45f5-469e-98e9-ec735e887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327af44c-8ffc-48dd-88f2-04b53b191551"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429af-47b9-4447-8fed-0fe7ad4c9df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0231ad8-01ae-4fc8-994b-6b2f891a65cb}" ma:internalName="TaxCatchAll" ma:showField="CatchAllData" ma:web="f1a429af-47b9-4447-8fed-0fe7ad4c9df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7da4073-45f5-469e-98e9-ec735e887568">
      <Terms xmlns="http://schemas.microsoft.com/office/infopath/2007/PartnerControls"/>
    </lcf76f155ced4ddcb4097134ff3c332f>
    <TaxCatchAll xmlns="f1a429af-47b9-4447-8fed-0fe7ad4c9dfc" xsi:nil="true"/>
  </documentManagement>
</p:properties>
</file>

<file path=customXml/itemProps1.xml><?xml version="1.0" encoding="utf-8"?>
<ds:datastoreItem xmlns:ds="http://schemas.openxmlformats.org/officeDocument/2006/customXml" ds:itemID="{F5F9805E-ACAF-4F15-B005-334EF4687339}">
  <ds:schemaRefs>
    <ds:schemaRef ds:uri="http://schemas.openxmlformats.org/officeDocument/2006/bibliography"/>
  </ds:schemaRefs>
</ds:datastoreItem>
</file>

<file path=customXml/itemProps2.xml><?xml version="1.0" encoding="utf-8"?>
<ds:datastoreItem xmlns:ds="http://schemas.openxmlformats.org/officeDocument/2006/customXml" ds:itemID="{B6A63670-5ADB-4414-9B8F-B6272E8CC4FA}"/>
</file>

<file path=customXml/itemProps3.xml><?xml version="1.0" encoding="utf-8"?>
<ds:datastoreItem xmlns:ds="http://schemas.openxmlformats.org/officeDocument/2006/customXml" ds:itemID="{F93D1F79-1E34-49A3-9E04-B2A36B8DBA65}"/>
</file>

<file path=customXml/itemProps4.xml><?xml version="1.0" encoding="utf-8"?>
<ds:datastoreItem xmlns:ds="http://schemas.openxmlformats.org/officeDocument/2006/customXml" ds:itemID="{E867BC5B-7DF4-44A5-9844-17D7B142ADA2}"/>
</file>

<file path=docProps/app.xml><?xml version="1.0" encoding="utf-8"?>
<Properties xmlns="http://schemas.openxmlformats.org/officeDocument/2006/extended-properties" xmlns:vt="http://schemas.openxmlformats.org/officeDocument/2006/docPropsVTypes">
  <Template>Normal.dotm</Template>
  <TotalTime>0</TotalTime>
  <Pages>5</Pages>
  <Words>1457</Words>
  <Characters>8308</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Pluijm, R. van der (Remko)</dc:creator>
  <cp:keywords/>
  <dc:description/>
  <cp:lastModifiedBy>Peter Luijten</cp:lastModifiedBy>
  <cp:revision>2</cp:revision>
  <dcterms:created xsi:type="dcterms:W3CDTF">2023-05-19T10:27:00Z</dcterms:created>
  <dcterms:modified xsi:type="dcterms:W3CDTF">2023-05-19T10:27:00Z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0x010100A6C11A528EB2014CB327710A886E5BFA</vt:lpwstr>
  </property>
</Properties>
</file>